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29161" w14:textId="484EC429" w:rsidR="006E14F9" w:rsidRDefault="006E14F9" w:rsidP="00242F57">
      <w:pPr>
        <w:pStyle w:val="20"/>
        <w:shd w:val="clear" w:color="auto" w:fill="auto"/>
        <w:spacing w:after="0" w:line="240" w:lineRule="auto"/>
        <w:ind w:firstLine="709"/>
        <w:rPr>
          <w:color w:val="000000"/>
          <w:lang w:eastAsia="ru-RU" w:bidi="ru-RU"/>
        </w:rPr>
      </w:pPr>
      <w:bookmarkStart w:id="0" w:name="_GoBack"/>
      <w:bookmarkEnd w:id="0"/>
      <w:r>
        <w:rPr>
          <w:color w:val="000000"/>
          <w:lang w:eastAsia="ru-RU" w:bidi="ru-RU"/>
        </w:rPr>
        <w:t>Приложение</w:t>
      </w:r>
      <w:r w:rsidR="00442814">
        <w:rPr>
          <w:color w:val="000000"/>
          <w:lang w:eastAsia="ru-RU" w:bidi="ru-RU"/>
        </w:rPr>
        <w:t xml:space="preserve"> 1</w:t>
      </w:r>
    </w:p>
    <w:p w14:paraId="5E5022BC" w14:textId="77777777" w:rsidR="006E14F9" w:rsidRDefault="006E14F9" w:rsidP="00242F57">
      <w:pPr>
        <w:pStyle w:val="20"/>
        <w:shd w:val="clear" w:color="auto" w:fill="auto"/>
        <w:spacing w:after="0" w:line="240" w:lineRule="auto"/>
        <w:ind w:firstLine="709"/>
        <w:rPr>
          <w:color w:val="000000"/>
          <w:lang w:eastAsia="ru-RU" w:bidi="ru-RU"/>
        </w:rPr>
      </w:pPr>
    </w:p>
    <w:p w14:paraId="435160BC" w14:textId="77777777" w:rsidR="00242F57" w:rsidRDefault="006E14F9" w:rsidP="00242F57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 xml:space="preserve">Порядок </w:t>
      </w:r>
    </w:p>
    <w:p w14:paraId="23F8EF5B" w14:textId="77777777" w:rsidR="00242F57" w:rsidRDefault="006E14F9" w:rsidP="00242F57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обеспечения</w:t>
      </w:r>
      <w:r w:rsidR="00242F57">
        <w:rPr>
          <w:b/>
          <w:color w:val="000000"/>
          <w:lang w:eastAsia="ru-RU" w:bidi="ru-RU"/>
        </w:rPr>
        <w:t xml:space="preserve"> </w:t>
      </w:r>
      <w:r w:rsidRPr="006E14F9">
        <w:rPr>
          <w:b/>
          <w:color w:val="000000"/>
          <w:lang w:eastAsia="ru-RU" w:bidi="ru-RU"/>
        </w:rPr>
        <w:t>банковского</w:t>
      </w:r>
      <w:r w:rsidR="00242F57">
        <w:rPr>
          <w:b/>
          <w:color w:val="000000"/>
          <w:lang w:eastAsia="ru-RU" w:bidi="ru-RU"/>
        </w:rPr>
        <w:t xml:space="preserve"> с</w:t>
      </w:r>
      <w:r w:rsidRPr="006E14F9">
        <w:rPr>
          <w:b/>
          <w:color w:val="000000"/>
          <w:lang w:eastAsia="ru-RU" w:bidi="ru-RU"/>
        </w:rPr>
        <w:t>опровождения</w:t>
      </w:r>
      <w:r w:rsidR="00242F57">
        <w:rPr>
          <w:b/>
          <w:color w:val="000000"/>
          <w:lang w:eastAsia="ru-RU" w:bidi="ru-RU"/>
        </w:rPr>
        <w:t xml:space="preserve"> контракта </w:t>
      </w:r>
    </w:p>
    <w:p w14:paraId="20032E7B" w14:textId="77777777" w:rsidR="006E14F9" w:rsidRDefault="006E14F9" w:rsidP="00242F57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lang w:eastAsia="ru-RU" w:bidi="ru-RU"/>
        </w:rPr>
      </w:pPr>
      <w:r w:rsidRPr="006E14F9">
        <w:rPr>
          <w:b/>
          <w:color w:val="000000"/>
          <w:lang w:eastAsia="ru-RU" w:bidi="ru-RU"/>
        </w:rPr>
        <w:t>в сфере государственных закупок</w:t>
      </w:r>
    </w:p>
    <w:p w14:paraId="351AF5E8" w14:textId="77777777" w:rsidR="006E14F9" w:rsidRDefault="006E14F9" w:rsidP="00242F57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lang w:eastAsia="ru-RU" w:bidi="ru-RU"/>
        </w:rPr>
      </w:pPr>
    </w:p>
    <w:p w14:paraId="66589B39" w14:textId="77777777" w:rsidR="006E14F9" w:rsidRDefault="006E14F9" w:rsidP="00242F57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lang w:eastAsia="ru-RU" w:bidi="ru-RU"/>
        </w:rPr>
      </w:pPr>
      <w:r>
        <w:rPr>
          <w:b/>
          <w:color w:val="000000"/>
          <w:lang w:eastAsia="ru-RU" w:bidi="ru-RU"/>
        </w:rPr>
        <w:t>Глава 1. Общие положения</w:t>
      </w:r>
    </w:p>
    <w:p w14:paraId="7047C0A8" w14:textId="77777777" w:rsidR="006E14F9" w:rsidRDefault="006E14F9" w:rsidP="00242F57">
      <w:pPr>
        <w:pStyle w:val="20"/>
        <w:shd w:val="clear" w:color="auto" w:fill="auto"/>
        <w:spacing w:after="0" w:line="240" w:lineRule="auto"/>
        <w:jc w:val="both"/>
        <w:rPr>
          <w:b/>
          <w:color w:val="000000"/>
          <w:lang w:eastAsia="ru-RU" w:bidi="ru-RU"/>
        </w:rPr>
      </w:pPr>
    </w:p>
    <w:p w14:paraId="0BB6DCE7" w14:textId="28FFF573" w:rsidR="006E14F9" w:rsidRPr="006E14F9" w:rsidRDefault="00242F57" w:rsidP="00242F57">
      <w:pPr>
        <w:pStyle w:val="20"/>
        <w:numPr>
          <w:ilvl w:val="0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>Настоящий Порядок</w:t>
      </w:r>
      <w:r w:rsidR="00E458AC">
        <w:rPr>
          <w:color w:val="000000"/>
          <w:lang w:eastAsia="ru-RU" w:bidi="ru-RU"/>
        </w:rPr>
        <w:t xml:space="preserve"> устанавливает правила</w:t>
      </w:r>
      <w:r w:rsidR="006E14F9">
        <w:rPr>
          <w:color w:val="000000"/>
          <w:lang w:eastAsia="ru-RU" w:bidi="ru-RU"/>
        </w:rPr>
        <w:t xml:space="preserve"> и условия применения банковского сопровождения контракта в сфере государственных закупок в соответствии с положениями статьи 49 Закона Кыргызской Республики «О государственных закупках» </w:t>
      </w:r>
      <w:r w:rsidR="001510EC">
        <w:rPr>
          <w:color w:val="000000"/>
          <w:lang w:eastAsia="ru-RU" w:bidi="ru-RU"/>
        </w:rPr>
        <w:br/>
        <w:t xml:space="preserve">(далее – </w:t>
      </w:r>
      <w:r w:rsidR="006E14F9">
        <w:rPr>
          <w:color w:val="000000"/>
          <w:lang w:eastAsia="ru-RU" w:bidi="ru-RU"/>
        </w:rPr>
        <w:t>З</w:t>
      </w:r>
      <w:r w:rsidR="001510EC">
        <w:rPr>
          <w:color w:val="000000"/>
          <w:lang w:eastAsia="ru-RU" w:bidi="ru-RU"/>
        </w:rPr>
        <w:t>акон), включающие</w:t>
      </w:r>
      <w:r w:rsidR="006E14F9">
        <w:rPr>
          <w:color w:val="000000"/>
          <w:lang w:eastAsia="ru-RU" w:bidi="ru-RU"/>
        </w:rPr>
        <w:t xml:space="preserve"> в том числе требования к уполномоченным банкам.</w:t>
      </w:r>
    </w:p>
    <w:p w14:paraId="014544BE" w14:textId="77777777" w:rsidR="006E14F9" w:rsidRDefault="00E458AC" w:rsidP="00242F57">
      <w:pPr>
        <w:pStyle w:val="20"/>
        <w:numPr>
          <w:ilvl w:val="0"/>
          <w:numId w:val="1"/>
        </w:numPr>
        <w:shd w:val="clear" w:color="auto" w:fill="auto"/>
        <w:tabs>
          <w:tab w:val="left" w:pos="993"/>
          <w:tab w:val="left" w:pos="1415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Используемые в настоящем Порядке</w:t>
      </w:r>
      <w:r w:rsidR="006E14F9">
        <w:rPr>
          <w:color w:val="000000"/>
          <w:lang w:eastAsia="ru-RU" w:bidi="ru-RU"/>
        </w:rPr>
        <w:t xml:space="preserve"> понятия и сокращения означают следующее:</w:t>
      </w:r>
    </w:p>
    <w:p w14:paraId="596AD0B0" w14:textId="77777777" w:rsidR="006E14F9" w:rsidRPr="006E14F9" w:rsidRDefault="006E14F9" w:rsidP="00242F57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>договор о банковском сопровождении – договор оказания услуги банковского сопровождения контракта, заключенный между закупающей организацией и уполномоченным банком;</w:t>
      </w:r>
    </w:p>
    <w:p w14:paraId="71D4DB75" w14:textId="777F8E44" w:rsidR="006E14F9" w:rsidRPr="006E14F9" w:rsidRDefault="006E14F9" w:rsidP="00242F57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>закупающая организ</w:t>
      </w:r>
      <w:r w:rsidR="00FE5AD0">
        <w:rPr>
          <w:color w:val="000000"/>
          <w:lang w:eastAsia="ru-RU" w:bidi="ru-RU"/>
        </w:rPr>
        <w:t>ация – закупающая организация, агент (в случае если а</w:t>
      </w:r>
      <w:r>
        <w:rPr>
          <w:color w:val="000000"/>
          <w:lang w:eastAsia="ru-RU" w:bidi="ru-RU"/>
        </w:rPr>
        <w:t>гент заключает сопровождаемый контракт);</w:t>
      </w:r>
    </w:p>
    <w:p w14:paraId="0DF415E9" w14:textId="77777777" w:rsidR="006E14F9" w:rsidRPr="006E14F9" w:rsidRDefault="006E14F9" w:rsidP="00242F57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>сопровождаемый контракт – контракт в сфере государственных закупок (далее – контракт), заключенный между закупающей организацией и поставщиком по итогам проведенной государственной закупки, содержащий условие о банковском сопровождении контракта и переданный на основании договора о банковском сопровождении в уполномоченный банк;</w:t>
      </w:r>
    </w:p>
    <w:p w14:paraId="67F94F9A" w14:textId="77777777" w:rsidR="006E14F9" w:rsidRPr="006E14F9" w:rsidRDefault="006E14F9" w:rsidP="00242F57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>отдельный счет – банковский (специальный) счет, открытый в уполномоченном банке поставщику, лицам, привлекаемым для исполнения сопровождаемого контракта (далее – соисполнители), которые обязаны открыть отдельный счет для проведения расчетов в рамках исполнения сопровождаемого контракта, договоров, заключенных поставщиком с соисполнителем или между соисполнителями, необходимых поставщику для исполнения сопровождаемого контракта;</w:t>
      </w:r>
    </w:p>
    <w:p w14:paraId="626FBD7B" w14:textId="5F4CD937" w:rsidR="006E14F9" w:rsidRPr="006E14F9" w:rsidRDefault="001510EC" w:rsidP="00242F57">
      <w:pPr>
        <w:pStyle w:val="20"/>
        <w:numPr>
          <w:ilvl w:val="0"/>
          <w:numId w:val="3"/>
        </w:numPr>
        <w:shd w:val="clear" w:color="auto" w:fill="auto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  <w:color w:val="000000"/>
          <w:lang w:eastAsia="ru-RU" w:bidi="ru-RU"/>
        </w:rPr>
      </w:pPr>
      <w:r>
        <w:rPr>
          <w:color w:val="000000"/>
          <w:lang w:eastAsia="ru-RU" w:bidi="ru-RU"/>
        </w:rPr>
        <w:t>сервис «Интерактивная отчетность</w:t>
      </w:r>
      <w:r w:rsidR="006E14F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банковского сопровождения контракта</w:t>
      </w:r>
      <w:r w:rsidR="006E14F9">
        <w:rPr>
          <w:color w:val="000000"/>
          <w:lang w:eastAsia="ru-RU" w:bidi="ru-RU"/>
        </w:rPr>
        <w:t>» – цифровой сервис банковского сопровождения контракта, предназначенный для отображения статистики банковского сопровождения контракта, а также формирования отчетов, доступ к которому предоставляется уполномоченным банком.</w:t>
      </w:r>
    </w:p>
    <w:p w14:paraId="73C4FF28" w14:textId="77777777" w:rsidR="006E14F9" w:rsidRDefault="006E14F9" w:rsidP="00242F57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Остальные понятия, используемые в настоящем Порядке, применяются в значениях, определенных Законом.</w:t>
      </w:r>
    </w:p>
    <w:p w14:paraId="677D9BD0" w14:textId="77777777" w:rsidR="006E14F9" w:rsidRDefault="006E14F9" w:rsidP="00242F57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color w:val="000000"/>
          <w:lang w:eastAsia="ru-RU" w:bidi="ru-RU"/>
        </w:rPr>
      </w:pPr>
    </w:p>
    <w:p w14:paraId="58CF652F" w14:textId="77777777" w:rsidR="00242F57" w:rsidRDefault="00242F57" w:rsidP="00242F57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color w:val="000000"/>
          <w:lang w:eastAsia="ru-RU" w:bidi="ru-RU"/>
        </w:rPr>
      </w:pPr>
    </w:p>
    <w:p w14:paraId="1B638442" w14:textId="77777777" w:rsidR="00242F57" w:rsidRDefault="006E14F9" w:rsidP="00242F57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jc w:val="center"/>
        <w:rPr>
          <w:b/>
          <w:color w:val="000000"/>
          <w:lang w:eastAsia="ru-RU" w:bidi="ru-RU"/>
        </w:rPr>
      </w:pPr>
      <w:bookmarkStart w:id="1" w:name="bookmark1"/>
      <w:r w:rsidRPr="006E14F9">
        <w:rPr>
          <w:b/>
          <w:color w:val="000000"/>
          <w:lang w:eastAsia="ru-RU" w:bidi="ru-RU"/>
        </w:rPr>
        <w:lastRenderedPageBreak/>
        <w:t>Глава 2. Условия применения банковского</w:t>
      </w:r>
      <w:r w:rsidR="00242F57">
        <w:rPr>
          <w:b/>
          <w:color w:val="000000"/>
          <w:lang w:eastAsia="ru-RU" w:bidi="ru-RU"/>
        </w:rPr>
        <w:t xml:space="preserve"> </w:t>
      </w:r>
    </w:p>
    <w:p w14:paraId="53D58708" w14:textId="77777777" w:rsidR="006E14F9" w:rsidRPr="006E14F9" w:rsidRDefault="006E14F9" w:rsidP="00242F57">
      <w:pPr>
        <w:pStyle w:val="20"/>
        <w:shd w:val="clear" w:color="auto" w:fill="auto"/>
        <w:tabs>
          <w:tab w:val="left" w:pos="851"/>
          <w:tab w:val="left" w:pos="993"/>
        </w:tabs>
        <w:spacing w:after="0" w:line="240" w:lineRule="auto"/>
        <w:jc w:val="center"/>
        <w:rPr>
          <w:b/>
          <w:color w:val="000000"/>
          <w:lang w:eastAsia="ru-RU" w:bidi="ru-RU"/>
        </w:rPr>
      </w:pPr>
      <w:r w:rsidRPr="006E14F9">
        <w:rPr>
          <w:b/>
          <w:color w:val="000000"/>
          <w:lang w:eastAsia="ru-RU" w:bidi="ru-RU"/>
        </w:rPr>
        <w:t>сопровождения контракта</w:t>
      </w:r>
      <w:bookmarkEnd w:id="1"/>
    </w:p>
    <w:p w14:paraId="41AA1A71" w14:textId="77777777" w:rsidR="00A07F14" w:rsidRDefault="00A07F14" w:rsidP="00242F57">
      <w:pPr>
        <w:widowControl w:val="0"/>
        <w:spacing w:after="0" w:line="240" w:lineRule="auto"/>
        <w:jc w:val="right"/>
      </w:pPr>
    </w:p>
    <w:p w14:paraId="35C54767" w14:textId="41B7D647" w:rsidR="006E14F9" w:rsidRPr="006E14F9" w:rsidRDefault="006E14F9" w:rsidP="00242F57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6E14F9">
        <w:rPr>
          <w:color w:val="000000"/>
          <w:lang w:eastAsia="ru-RU" w:bidi="ru-RU"/>
        </w:rPr>
        <w:t xml:space="preserve">Банковское сопровождение контракта осуществляется в отношении следующих контрактов в </w:t>
      </w:r>
      <w:r w:rsidR="001510EC">
        <w:rPr>
          <w:color w:val="000000"/>
          <w:lang w:eastAsia="ru-RU" w:bidi="ru-RU"/>
        </w:rPr>
        <w:t>сфере государственных закупок</w:t>
      </w:r>
      <w:r w:rsidRPr="006E14F9">
        <w:rPr>
          <w:color w:val="000000"/>
          <w:lang w:eastAsia="ru-RU" w:bidi="ru-RU"/>
        </w:rPr>
        <w:t>, заключенных на основании условий</w:t>
      </w:r>
      <w:r w:rsidR="001510EC">
        <w:rPr>
          <w:color w:val="000000"/>
          <w:lang w:eastAsia="ru-RU" w:bidi="ru-RU"/>
        </w:rPr>
        <w:t>,</w:t>
      </w:r>
      <w:r w:rsidRPr="006E14F9">
        <w:rPr>
          <w:color w:val="000000"/>
          <w:lang w:eastAsia="ru-RU" w:bidi="ru-RU"/>
        </w:rPr>
        <w:t xml:space="preserve"> указанных в документации о закупке:</w:t>
      </w:r>
    </w:p>
    <w:p w14:paraId="6C5118E6" w14:textId="387A2A5C" w:rsidR="006E14F9" w:rsidRPr="006E14F9" w:rsidRDefault="001510EC" w:rsidP="00242F57">
      <w:pPr>
        <w:pStyle w:val="a3"/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контракт, заключаемый</w:t>
      </w:r>
      <w:r w:rsidR="006E14F9">
        <w:rPr>
          <w:color w:val="000000"/>
          <w:lang w:eastAsia="ru-RU" w:bidi="ru-RU"/>
        </w:rPr>
        <w:t xml:space="preserve"> для обеспечения государственных или муниципальных нужд, вне зависимости от суммы контракта, предмет</w:t>
      </w:r>
      <w:r>
        <w:rPr>
          <w:color w:val="000000"/>
          <w:lang w:eastAsia="ru-RU" w:bidi="ru-RU"/>
        </w:rPr>
        <w:t>ом</w:t>
      </w:r>
      <w:r w:rsidR="006E14F9">
        <w:rPr>
          <w:color w:val="000000"/>
          <w:lang w:eastAsia="ru-RU" w:bidi="ru-RU"/>
        </w:rPr>
        <w:t xml:space="preserve"> закупки которого выступает выполнение работ, связанных со строительством, реконструкцией, капитальным ремонтом, сносом здания, сооружения или объекта, в том числе автомобильных дорог, дорожных сооружений, инженерных систем, сетей и коммуникаций, иных объектов капительного и гражданского строительства;</w:t>
      </w:r>
    </w:p>
    <w:p w14:paraId="7E3531A0" w14:textId="44596317" w:rsidR="006E14F9" w:rsidRPr="006E14F9" w:rsidRDefault="001510EC" w:rsidP="00242F57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контракт, заключаемый</w:t>
      </w:r>
      <w:r w:rsidR="006E14F9">
        <w:rPr>
          <w:color w:val="000000"/>
          <w:lang w:eastAsia="ru-RU" w:bidi="ru-RU"/>
        </w:rPr>
        <w:t xml:space="preserve"> для обеспечения государственных или муниципальных нужд, предметом закупки которого выступает поставка товаров поставщиками Кыргызской Республики и </w:t>
      </w:r>
      <w:r>
        <w:rPr>
          <w:color w:val="000000"/>
          <w:lang w:eastAsia="ru-RU" w:bidi="ru-RU"/>
        </w:rPr>
        <w:br/>
      </w:r>
      <w:r w:rsidR="006E14F9">
        <w:rPr>
          <w:color w:val="000000"/>
          <w:lang w:eastAsia="ru-RU" w:bidi="ru-RU"/>
        </w:rPr>
        <w:t>государств</w:t>
      </w:r>
      <w:r>
        <w:rPr>
          <w:color w:val="000000"/>
          <w:lang w:eastAsia="ru-RU" w:bidi="ru-RU"/>
        </w:rPr>
        <w:t xml:space="preserve"> –</w:t>
      </w:r>
      <w:r w:rsidR="006E14F9">
        <w:rPr>
          <w:color w:val="000000"/>
          <w:lang w:eastAsia="ru-RU" w:bidi="ru-RU"/>
        </w:rPr>
        <w:t xml:space="preserve"> членов Евразийского экономического союза, оказание услуг, цена (сумма) которых равна или превышает 5 000 000 (пять миллионов) сомов, за исключением случаев, указан</w:t>
      </w:r>
      <w:r w:rsidR="00E458AC">
        <w:rPr>
          <w:color w:val="000000"/>
          <w:lang w:eastAsia="ru-RU" w:bidi="ru-RU"/>
        </w:rPr>
        <w:t>ных в пункте 4 настоящего</w:t>
      </w:r>
      <w:r w:rsidR="006E14F9">
        <w:rPr>
          <w:color w:val="000000"/>
          <w:lang w:eastAsia="ru-RU" w:bidi="ru-RU"/>
        </w:rPr>
        <w:t xml:space="preserve"> П</w:t>
      </w:r>
      <w:r w:rsidR="00E458AC">
        <w:rPr>
          <w:color w:val="000000"/>
          <w:lang w:eastAsia="ru-RU" w:bidi="ru-RU"/>
        </w:rPr>
        <w:t>орядка</w:t>
      </w:r>
      <w:r w:rsidR="006E14F9">
        <w:rPr>
          <w:color w:val="000000"/>
          <w:lang w:eastAsia="ru-RU" w:bidi="ru-RU"/>
        </w:rPr>
        <w:t>.</w:t>
      </w:r>
    </w:p>
    <w:p w14:paraId="59BDD3EA" w14:textId="489CE266" w:rsidR="006E14F9" w:rsidRPr="006E14F9" w:rsidRDefault="006E14F9" w:rsidP="00242F5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</w:pPr>
      <w:r w:rsidRPr="006E14F9">
        <w:rPr>
          <w:color w:val="000000"/>
          <w:lang w:eastAsia="ru-RU" w:bidi="ru-RU"/>
        </w:rPr>
        <w:t xml:space="preserve">Банковское сопровождение контракта не применяется в отношении контрактов, которые заключаются в рамках закупок, предусмотренных пунктом 3 </w:t>
      </w:r>
      <w:r w:rsidR="001510EC">
        <w:rPr>
          <w:color w:val="000000"/>
          <w:lang w:eastAsia="ru-RU" w:bidi="ru-RU"/>
        </w:rPr>
        <w:t>части 1 статьи 15 и пунктами 3</w:t>
      </w:r>
      <w:r w:rsidR="00E458AC">
        <w:rPr>
          <w:color w:val="000000"/>
          <w:lang w:eastAsia="ru-RU" w:bidi="ru-RU"/>
        </w:rPr>
        <w:t>–</w:t>
      </w:r>
      <w:r w:rsidRPr="006E14F9">
        <w:rPr>
          <w:color w:val="000000"/>
          <w:lang w:eastAsia="ru-RU" w:bidi="ru-RU"/>
        </w:rPr>
        <w:t>14 части 3 стать</w:t>
      </w:r>
      <w:r w:rsidR="001510EC">
        <w:rPr>
          <w:color w:val="000000"/>
          <w:lang w:eastAsia="ru-RU" w:bidi="ru-RU"/>
        </w:rPr>
        <w:t>и 17 Закона, а также заключаемых</w:t>
      </w:r>
      <w:r w:rsidRPr="006E14F9">
        <w:rPr>
          <w:color w:val="000000"/>
          <w:lang w:eastAsia="ru-RU" w:bidi="ru-RU"/>
        </w:rPr>
        <w:t xml:space="preserve"> посредством электронного каталога.</w:t>
      </w:r>
    </w:p>
    <w:p w14:paraId="62779D89" w14:textId="77777777" w:rsidR="006E14F9" w:rsidRDefault="006E14F9" w:rsidP="00242F57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color w:val="000000"/>
          <w:lang w:eastAsia="ru-RU" w:bidi="ru-RU"/>
        </w:rPr>
      </w:pPr>
      <w:bookmarkStart w:id="2" w:name="bookmark2"/>
    </w:p>
    <w:p w14:paraId="21E36F55" w14:textId="77777777" w:rsidR="006E14F9" w:rsidRDefault="006E14F9" w:rsidP="00242F57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b/>
          <w:color w:val="000000"/>
          <w:lang w:eastAsia="ru-RU" w:bidi="ru-RU"/>
        </w:rPr>
      </w:pPr>
      <w:r w:rsidRPr="006E14F9">
        <w:rPr>
          <w:b/>
          <w:color w:val="000000"/>
          <w:lang w:eastAsia="ru-RU" w:bidi="ru-RU"/>
        </w:rPr>
        <w:t>Глава 3. Участники банковского сопровождения контракта</w:t>
      </w:r>
      <w:bookmarkEnd w:id="2"/>
    </w:p>
    <w:p w14:paraId="2D32CC33" w14:textId="77777777" w:rsidR="006E14F9" w:rsidRDefault="006E14F9" w:rsidP="00242F57">
      <w:pPr>
        <w:tabs>
          <w:tab w:val="left" w:pos="709"/>
          <w:tab w:val="left" w:pos="851"/>
          <w:tab w:val="left" w:pos="993"/>
        </w:tabs>
        <w:spacing w:after="0" w:line="240" w:lineRule="auto"/>
        <w:jc w:val="center"/>
        <w:rPr>
          <w:b/>
          <w:color w:val="000000"/>
          <w:lang w:eastAsia="ru-RU" w:bidi="ru-RU"/>
        </w:rPr>
      </w:pPr>
    </w:p>
    <w:p w14:paraId="10D07C79" w14:textId="77777777" w:rsidR="006E14F9" w:rsidRPr="006E14F9" w:rsidRDefault="006E14F9" w:rsidP="00242F5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 w:rsidRPr="006E14F9">
        <w:rPr>
          <w:color w:val="000000"/>
          <w:lang w:eastAsia="ru-RU" w:bidi="ru-RU"/>
        </w:rPr>
        <w:t>Участниками банковского сопровождения контракта являются:</w:t>
      </w:r>
    </w:p>
    <w:p w14:paraId="2943ED6C" w14:textId="77777777" w:rsidR="006E14F9" w:rsidRPr="006E14F9" w:rsidRDefault="006E14F9" w:rsidP="00242F5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 w:rsidRPr="006E14F9">
        <w:rPr>
          <w:color w:val="000000"/>
          <w:lang w:eastAsia="ru-RU" w:bidi="ru-RU"/>
        </w:rPr>
        <w:t>уполномоченный государственный орган по государственным закупкам;</w:t>
      </w:r>
    </w:p>
    <w:p w14:paraId="2DF81C4E" w14:textId="77777777" w:rsidR="006E14F9" w:rsidRPr="006E14F9" w:rsidRDefault="006E14F9" w:rsidP="00242F5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color w:val="000000"/>
          <w:lang w:eastAsia="ru-RU" w:bidi="ru-RU"/>
        </w:rPr>
        <w:t>уполномоченный банк;</w:t>
      </w:r>
    </w:p>
    <w:p w14:paraId="2262AE89" w14:textId="77777777" w:rsidR="006E14F9" w:rsidRPr="006E14F9" w:rsidRDefault="006E14F9" w:rsidP="00242F5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color w:val="000000"/>
          <w:lang w:eastAsia="ru-RU" w:bidi="ru-RU"/>
        </w:rPr>
        <w:t>закупающая организация;</w:t>
      </w:r>
    </w:p>
    <w:p w14:paraId="3ECE7B36" w14:textId="77777777" w:rsidR="006E14F9" w:rsidRPr="006E14F9" w:rsidRDefault="006E14F9" w:rsidP="00242F5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color w:val="000000"/>
          <w:lang w:eastAsia="ru-RU" w:bidi="ru-RU"/>
        </w:rPr>
        <w:t>поставщик;</w:t>
      </w:r>
    </w:p>
    <w:p w14:paraId="12599E5D" w14:textId="15E54A15" w:rsidR="006E14F9" w:rsidRPr="006E14F9" w:rsidRDefault="006E14F9" w:rsidP="00242F57">
      <w:pPr>
        <w:pStyle w:val="a3"/>
        <w:numPr>
          <w:ilvl w:val="0"/>
          <w:numId w:val="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color w:val="000000"/>
          <w:lang w:eastAsia="ru-RU" w:bidi="ru-RU"/>
        </w:rPr>
        <w:t xml:space="preserve">соисполнители </w:t>
      </w:r>
      <w:r w:rsidR="001510EC">
        <w:rPr>
          <w:color w:val="000000"/>
          <w:lang w:eastAsia="ru-RU" w:bidi="ru-RU"/>
        </w:rPr>
        <w:t>резиденты Кыргызской Р</w:t>
      </w:r>
      <w:r>
        <w:rPr>
          <w:color w:val="000000"/>
          <w:lang w:eastAsia="ru-RU" w:bidi="ru-RU"/>
        </w:rPr>
        <w:t>еспублики и ЕАЭС (за исключением случаев, предусмотренных договором о банковском сопровождении).</w:t>
      </w:r>
    </w:p>
    <w:p w14:paraId="131CFDCD" w14:textId="78C5EB92" w:rsidR="006E14F9" w:rsidRPr="002E18A8" w:rsidRDefault="006E14F9" w:rsidP="00242F5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color w:val="000000"/>
          <w:lang w:eastAsia="ru-RU" w:bidi="ru-RU"/>
        </w:rPr>
        <w:t>Уполномоченный государственный орган по государственным закупкам осуществляет разработку и реализацию государственной политики в сфере банковского сопровождения контракта</w:t>
      </w:r>
      <w:r w:rsidR="001510EC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в том числе, но не ограничиваясь</w:t>
      </w:r>
      <w:r w:rsidR="001510EC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разрабатывает и утверждает требования документации о закупке, предусматривающие банковское сопровождение контракта, типовые формы сопровождаемого </w:t>
      </w:r>
      <w:r>
        <w:rPr>
          <w:color w:val="000000"/>
          <w:lang w:eastAsia="ru-RU" w:bidi="ru-RU"/>
        </w:rPr>
        <w:lastRenderedPageBreak/>
        <w:t>контракта, типовую форму договора о банковском сопровождении контракта.</w:t>
      </w:r>
    </w:p>
    <w:p w14:paraId="5A4154CC" w14:textId="7381D052" w:rsidR="002E18A8" w:rsidRPr="002E18A8" w:rsidRDefault="002E18A8" w:rsidP="00242F5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b/>
        </w:rPr>
      </w:pPr>
      <w:r>
        <w:rPr>
          <w:color w:val="000000"/>
          <w:lang w:eastAsia="ru-RU" w:bidi="ru-RU"/>
        </w:rPr>
        <w:t xml:space="preserve">Банковское сопровождение контракта в </w:t>
      </w:r>
      <w:r w:rsidR="001510EC">
        <w:rPr>
          <w:color w:val="000000"/>
          <w:lang w:eastAsia="ru-RU" w:bidi="ru-RU"/>
        </w:rPr>
        <w:t>сфере государственных закупок</w:t>
      </w:r>
      <w:r>
        <w:rPr>
          <w:color w:val="000000"/>
          <w:lang w:eastAsia="ru-RU" w:bidi="ru-RU"/>
        </w:rPr>
        <w:t xml:space="preserve"> осуществляется уполномоченным банком, который соответствует следующим критериям:</w:t>
      </w:r>
    </w:p>
    <w:p w14:paraId="175F0036" w14:textId="77777777" w:rsidR="002E18A8" w:rsidRPr="002E18A8" w:rsidRDefault="002E18A8" w:rsidP="00242F57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b/>
        </w:rPr>
      </w:pPr>
      <w:r>
        <w:rPr>
          <w:color w:val="000000"/>
          <w:lang w:eastAsia="ru-RU" w:bidi="ru-RU"/>
        </w:rPr>
        <w:t>банк, имеющий лицензию Национального банка Кыргызской Республики и соответствующий следующим условиям:</w:t>
      </w:r>
    </w:p>
    <w:p w14:paraId="3297D2E3" w14:textId="77777777" w:rsidR="002E18A8" w:rsidRDefault="00242F57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 w:rsidRPr="00000618">
        <w:t>–</w:t>
      </w:r>
      <w:r w:rsidR="002E18A8">
        <w:rPr>
          <w:color w:val="000000"/>
          <w:lang w:eastAsia="ru-RU" w:bidi="ru-RU"/>
        </w:rPr>
        <w:t xml:space="preserve"> банк должен иметь значительную долю государственного участия и/или долю участия органов государственной власти Кыргызской Республики со специальным статусом;</w:t>
      </w:r>
    </w:p>
    <w:p w14:paraId="05821BF2" w14:textId="77777777" w:rsidR="002E18A8" w:rsidRDefault="00242F57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 w:rsidRPr="00000618">
        <w:t>–</w:t>
      </w:r>
      <w:r w:rsidR="002E18A8">
        <w:rPr>
          <w:color w:val="000000"/>
          <w:lang w:eastAsia="ru-RU" w:bidi="ru-RU"/>
        </w:rPr>
        <w:t xml:space="preserve"> у банка не должно быть ограничений в перечне разрешенных банковских операций в национальной и/или иностранной валютах;</w:t>
      </w:r>
    </w:p>
    <w:p w14:paraId="6B76BF58" w14:textId="77777777" w:rsidR="002E18A8" w:rsidRDefault="00242F57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 w:rsidRPr="00000618">
        <w:t>–</w:t>
      </w:r>
      <w:r w:rsidR="002E18A8">
        <w:rPr>
          <w:color w:val="000000"/>
          <w:lang w:eastAsia="ru-RU" w:bidi="ru-RU"/>
        </w:rPr>
        <w:t xml:space="preserve"> банк должен соблюдать экономические нормативы и требования, установленные банковским законодательством;</w:t>
      </w:r>
    </w:p>
    <w:p w14:paraId="45978828" w14:textId="6B083EC7" w:rsidR="002E18A8" w:rsidRDefault="00242F57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 w:rsidRPr="00000618">
        <w:t>–</w:t>
      </w:r>
      <w:r w:rsidR="002E18A8">
        <w:rPr>
          <w:color w:val="000000"/>
          <w:lang w:eastAsia="ru-RU" w:bidi="ru-RU"/>
        </w:rPr>
        <w:t xml:space="preserve"> в банк</w:t>
      </w:r>
      <w:r w:rsidR="001510EC">
        <w:rPr>
          <w:color w:val="000000"/>
          <w:lang w:eastAsia="ru-RU" w:bidi="ru-RU"/>
        </w:rPr>
        <w:t>е не введены специальные режимы;</w:t>
      </w:r>
    </w:p>
    <w:p w14:paraId="614F43AA" w14:textId="77777777" w:rsidR="002E18A8" w:rsidRDefault="002E18A8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2) банк включен в перечень банков, уполномоченных осуществлять бан</w:t>
      </w:r>
      <w:r w:rsidR="00242F57">
        <w:rPr>
          <w:color w:val="000000"/>
          <w:lang w:eastAsia="ru-RU" w:bidi="ru-RU"/>
        </w:rPr>
        <w:t>ковское сопровождение контракта</w:t>
      </w:r>
      <w:r>
        <w:rPr>
          <w:color w:val="000000"/>
          <w:lang w:eastAsia="ru-RU" w:bidi="ru-RU"/>
        </w:rPr>
        <w:t xml:space="preserve"> на основании решения Кабинета Министров Кыргызской Республики.</w:t>
      </w:r>
    </w:p>
    <w:p w14:paraId="38E3C87E" w14:textId="77777777" w:rsidR="002E18A8" w:rsidRDefault="002E18A8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8. Уполномоченный банк обязан заключить с закупающей организацией договор о банковском сопровождении контракта, обеспечить банковское сопровождение контракта и открытие отдельных счетов поставщику и соисполнителям в соот</w:t>
      </w:r>
      <w:r w:rsidR="00E458AC">
        <w:rPr>
          <w:color w:val="000000"/>
          <w:lang w:eastAsia="ru-RU" w:bidi="ru-RU"/>
        </w:rPr>
        <w:t>ветствии с положениями настоящего</w:t>
      </w:r>
      <w:r>
        <w:rPr>
          <w:color w:val="000000"/>
          <w:lang w:eastAsia="ru-RU" w:bidi="ru-RU"/>
        </w:rPr>
        <w:t xml:space="preserve"> П</w:t>
      </w:r>
      <w:r w:rsidR="00E458AC">
        <w:rPr>
          <w:color w:val="000000"/>
          <w:lang w:eastAsia="ru-RU" w:bidi="ru-RU"/>
        </w:rPr>
        <w:t>орядка</w:t>
      </w:r>
      <w:r>
        <w:rPr>
          <w:color w:val="000000"/>
          <w:lang w:eastAsia="ru-RU" w:bidi="ru-RU"/>
        </w:rPr>
        <w:t xml:space="preserve"> и договором о банковском сопровождении контракта.</w:t>
      </w:r>
    </w:p>
    <w:p w14:paraId="158F6DA8" w14:textId="33E28B70" w:rsidR="002E18A8" w:rsidRDefault="002E18A8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9. Уполномоченный банк при предоставлении закупающей организации, уполномоченному государственному органу по государственным закупкам, а также поставщику информации о результатах банковского сопровождения сопровождаемого контракта должен соблюдать требования банковского законо</w:t>
      </w:r>
      <w:r w:rsidR="001510EC">
        <w:rPr>
          <w:color w:val="000000"/>
          <w:lang w:eastAsia="ru-RU" w:bidi="ru-RU"/>
        </w:rPr>
        <w:t xml:space="preserve">дательства, включая требования </w:t>
      </w:r>
      <w:r>
        <w:rPr>
          <w:color w:val="000000"/>
          <w:lang w:eastAsia="ru-RU" w:bidi="ru-RU"/>
        </w:rPr>
        <w:t>о банковской тайне.</w:t>
      </w:r>
    </w:p>
    <w:p w14:paraId="3A6E7E61" w14:textId="35578C19" w:rsidR="002E18A8" w:rsidRDefault="002E18A8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10. Банковское сопровождение контракта в </w:t>
      </w:r>
      <w:r w:rsidR="001510EC">
        <w:rPr>
          <w:color w:val="000000"/>
          <w:lang w:eastAsia="ru-RU" w:bidi="ru-RU"/>
        </w:rPr>
        <w:t>сфере государственных закупок</w:t>
      </w:r>
      <w:r>
        <w:rPr>
          <w:color w:val="000000"/>
          <w:lang w:eastAsia="ru-RU" w:bidi="ru-RU"/>
        </w:rPr>
        <w:t xml:space="preserve"> осуществляется уполномоченным банком безвозмездно.</w:t>
      </w:r>
    </w:p>
    <w:p w14:paraId="3BF3197E" w14:textId="77777777" w:rsidR="002E18A8" w:rsidRDefault="002E18A8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11. Закупающая организация обязана:</w:t>
      </w:r>
    </w:p>
    <w:p w14:paraId="7825D0D6" w14:textId="77777777" w:rsidR="002E18A8" w:rsidRPr="002E18A8" w:rsidRDefault="002E18A8" w:rsidP="00242F57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применять банковское сопровождение контракта к контрактам, соответствующим условиям, установленным в пункте 3 н</w:t>
      </w:r>
      <w:r w:rsidR="00E458AC">
        <w:rPr>
          <w:color w:val="000000"/>
          <w:lang w:eastAsia="ru-RU" w:bidi="ru-RU"/>
        </w:rPr>
        <w:t>астоящего Порядка</w:t>
      </w:r>
      <w:r>
        <w:rPr>
          <w:color w:val="000000"/>
          <w:lang w:eastAsia="ru-RU" w:bidi="ru-RU"/>
        </w:rPr>
        <w:t>;</w:t>
      </w:r>
    </w:p>
    <w:p w14:paraId="5DC98851" w14:textId="77777777" w:rsidR="002E18A8" w:rsidRPr="002E18A8" w:rsidRDefault="002E18A8" w:rsidP="00242F57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включать в документацию о закупке информацию о применении банковского сопровождения контракта и обязанностях закупающей организации, поставщика и соисполнителей в рамках банковского сопровождения контракта;</w:t>
      </w:r>
    </w:p>
    <w:p w14:paraId="177F7EE5" w14:textId="77777777" w:rsidR="002E18A8" w:rsidRPr="002E18A8" w:rsidRDefault="002E18A8" w:rsidP="00242F57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включать в проект контракта положения, предусматривающие применение банковского сопровождения контракта, в соо</w:t>
      </w:r>
      <w:r w:rsidR="00E458AC">
        <w:rPr>
          <w:color w:val="000000"/>
          <w:lang w:eastAsia="ru-RU" w:bidi="ru-RU"/>
        </w:rPr>
        <w:t>тветствии с пунктом 14 настоящего</w:t>
      </w:r>
      <w:r>
        <w:rPr>
          <w:color w:val="000000"/>
          <w:lang w:eastAsia="ru-RU" w:bidi="ru-RU"/>
        </w:rPr>
        <w:t xml:space="preserve"> П</w:t>
      </w:r>
      <w:r w:rsidR="00E458AC">
        <w:rPr>
          <w:color w:val="000000"/>
          <w:lang w:eastAsia="ru-RU" w:bidi="ru-RU"/>
        </w:rPr>
        <w:t>орядка</w:t>
      </w:r>
      <w:r>
        <w:rPr>
          <w:color w:val="000000"/>
          <w:lang w:eastAsia="ru-RU" w:bidi="ru-RU"/>
        </w:rPr>
        <w:t xml:space="preserve"> или типовой формой контракта с положениями о банковском сопровождении, утвержденной </w:t>
      </w:r>
      <w:r>
        <w:rPr>
          <w:color w:val="000000"/>
          <w:lang w:eastAsia="ru-RU" w:bidi="ru-RU"/>
        </w:rPr>
        <w:lastRenderedPageBreak/>
        <w:t>уполномоченным государственным органом по государственным закупкам;</w:t>
      </w:r>
    </w:p>
    <w:p w14:paraId="1133C726" w14:textId="77777777" w:rsidR="002E18A8" w:rsidRPr="002E18A8" w:rsidRDefault="002E18A8" w:rsidP="00242F57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в течение 5 (пяти) рабочих дней с даты заключения контракта передать контракт на банковское сопровождение в уполномоченный банк, выбранный поставщиком, в соответствии с условиями договора о банковском сопровождении, заключенного с уполномоченным банком;</w:t>
      </w:r>
    </w:p>
    <w:p w14:paraId="0A6BB9E0" w14:textId="77777777" w:rsidR="002E18A8" w:rsidRPr="002E18A8" w:rsidRDefault="002E18A8" w:rsidP="00242F57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использовать для расчетов по сопровождаемому контракту только отдельный счет, открытый поставщику в уполномоченном банке, выбранном поставщиком;</w:t>
      </w:r>
    </w:p>
    <w:p w14:paraId="61C67B46" w14:textId="77777777" w:rsidR="002E18A8" w:rsidRPr="002E18A8" w:rsidRDefault="002E18A8" w:rsidP="00242F57">
      <w:pPr>
        <w:pStyle w:val="20"/>
        <w:numPr>
          <w:ilvl w:val="0"/>
          <w:numId w:val="8"/>
        </w:numPr>
        <w:shd w:val="clear" w:color="auto" w:fill="auto"/>
        <w:tabs>
          <w:tab w:val="left" w:pos="1076"/>
        </w:tabs>
        <w:spacing w:after="0" w:line="240" w:lineRule="auto"/>
        <w:ind w:left="0" w:firstLine="709"/>
        <w:jc w:val="both"/>
      </w:pPr>
      <w:r>
        <w:rPr>
          <w:color w:val="000000"/>
          <w:lang w:eastAsia="ru-RU" w:bidi="ru-RU"/>
        </w:rPr>
        <w:t>совершать другие действия и исполнять требования, уст</w:t>
      </w:r>
      <w:r w:rsidR="00E458AC">
        <w:rPr>
          <w:color w:val="000000"/>
          <w:lang w:eastAsia="ru-RU" w:bidi="ru-RU"/>
        </w:rPr>
        <w:t>ановленные положениями настоящего Порядка</w:t>
      </w:r>
      <w:r>
        <w:rPr>
          <w:color w:val="000000"/>
          <w:lang w:eastAsia="ru-RU" w:bidi="ru-RU"/>
        </w:rPr>
        <w:t xml:space="preserve"> и договора о банковском сопровождении, заключенного с уполномоченным банком.</w:t>
      </w:r>
    </w:p>
    <w:p w14:paraId="16740F6A" w14:textId="77777777" w:rsidR="002E18A8" w:rsidRDefault="002E18A8" w:rsidP="00242F57">
      <w:pPr>
        <w:pStyle w:val="20"/>
        <w:shd w:val="clear" w:color="auto" w:fill="auto"/>
        <w:tabs>
          <w:tab w:val="left" w:pos="1076"/>
        </w:tabs>
        <w:spacing w:after="0" w:line="240" w:lineRule="auto"/>
        <w:ind w:left="709"/>
        <w:jc w:val="both"/>
        <w:rPr>
          <w:color w:val="000000"/>
          <w:lang w:eastAsia="ru-RU" w:bidi="ru-RU"/>
        </w:rPr>
      </w:pPr>
      <w:r>
        <w:t xml:space="preserve">12. </w:t>
      </w:r>
      <w:r>
        <w:rPr>
          <w:color w:val="000000"/>
          <w:lang w:eastAsia="ru-RU" w:bidi="ru-RU"/>
        </w:rPr>
        <w:t>Поставщик обязан:</w:t>
      </w:r>
    </w:p>
    <w:p w14:paraId="7D8006F5" w14:textId="77777777" w:rsidR="002E18A8" w:rsidRDefault="002E18A8" w:rsidP="00242F57">
      <w:pPr>
        <w:pStyle w:val="20"/>
        <w:shd w:val="clear" w:color="auto" w:fill="auto"/>
        <w:tabs>
          <w:tab w:val="left" w:pos="1076"/>
        </w:tabs>
        <w:spacing w:after="0" w:line="240" w:lineRule="auto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1) до заключения контракта выбрать уполномоченный банк и сообщить о своем выборе закупающей организации при заключении контракта. По каждому сопровождаемому контракту поставщик может выбрать только один уполномоченный банк;</w:t>
      </w:r>
    </w:p>
    <w:p w14:paraId="3397E0B6" w14:textId="5D39D7B6" w:rsidR="002E18A8" w:rsidRPr="00BD35A0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D35A0">
        <w:rPr>
          <w:rFonts w:ascii="Times New Roman" w:hAnsi="Times New Roman" w:cs="Times New Roman"/>
          <w:sz w:val="28"/>
          <w:szCs w:val="28"/>
        </w:rPr>
        <w:t xml:space="preserve">открыть отдельный счет в выбранном уполномоченном банке и указать реквизиты отдельного счета </w:t>
      </w:r>
      <w:r>
        <w:rPr>
          <w:rFonts w:ascii="Times New Roman" w:hAnsi="Times New Roman" w:cs="Times New Roman"/>
          <w:sz w:val="28"/>
          <w:szCs w:val="28"/>
        </w:rPr>
        <w:t xml:space="preserve">в контракте при </w:t>
      </w:r>
      <w:r w:rsidR="001510EC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="001510EC">
        <w:rPr>
          <w:rFonts w:ascii="Times New Roman" w:hAnsi="Times New Roman" w:cs="Times New Roman"/>
          <w:sz w:val="28"/>
          <w:szCs w:val="28"/>
        </w:rPr>
        <w:t>;</w:t>
      </w:r>
    </w:p>
    <w:p w14:paraId="64947BC2" w14:textId="77777777" w:rsidR="002E18A8" w:rsidRPr="00BD35A0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осуществлять все расчеты, связанные с исполнением обязательств по сопровождаемому контракту, в том числе с соисполнителями, с использованием своего отдельного счета, открытого в уполномоченном банке;</w:t>
      </w:r>
    </w:p>
    <w:p w14:paraId="2F5CB2EB" w14:textId="69E90743" w:rsidR="002E18A8" w:rsidRPr="00BD35A0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определять в договорах, заключаемых с соисполнителями, обязательство соисполнителей открывать отдельный счет и осуществлять расчеты в рамках исполнения обязательств по таким договорам, в том числе договорам</w:t>
      </w:r>
      <w:r w:rsidR="001510EC">
        <w:rPr>
          <w:rFonts w:ascii="Times New Roman" w:hAnsi="Times New Roman" w:cs="Times New Roman"/>
          <w:sz w:val="28"/>
          <w:szCs w:val="28"/>
        </w:rPr>
        <w:t>,</w:t>
      </w:r>
      <w:r w:rsidRPr="00BD35A0">
        <w:rPr>
          <w:rFonts w:ascii="Times New Roman" w:hAnsi="Times New Roman" w:cs="Times New Roman"/>
          <w:sz w:val="28"/>
          <w:szCs w:val="28"/>
        </w:rPr>
        <w:t xml:space="preserve"> заключаемы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35A0">
        <w:rPr>
          <w:rFonts w:ascii="Times New Roman" w:hAnsi="Times New Roman" w:cs="Times New Roman"/>
          <w:sz w:val="28"/>
          <w:szCs w:val="28"/>
        </w:rPr>
        <w:t xml:space="preserve"> между соисполнителями, с использованием отдельн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35A0">
        <w:rPr>
          <w:rFonts w:ascii="Times New Roman" w:hAnsi="Times New Roman" w:cs="Times New Roman"/>
          <w:sz w:val="28"/>
          <w:szCs w:val="28"/>
        </w:rPr>
        <w:t xml:space="preserve"> счет</w:t>
      </w:r>
      <w:r w:rsidR="001510EC">
        <w:rPr>
          <w:rFonts w:ascii="Times New Roman" w:hAnsi="Times New Roman" w:cs="Times New Roman"/>
          <w:sz w:val="28"/>
          <w:szCs w:val="28"/>
        </w:rPr>
        <w:t>а, если соисполнители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1510EC">
        <w:rPr>
          <w:rFonts w:ascii="Times New Roman" w:hAnsi="Times New Roman" w:cs="Times New Roman"/>
          <w:sz w:val="28"/>
          <w:szCs w:val="28"/>
        </w:rPr>
        <w:t>ются резидента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510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Кыргызской Республики или ЕАЭС</w:t>
      </w:r>
      <w:r w:rsidRPr="00BD35A0">
        <w:rPr>
          <w:rFonts w:ascii="Times New Roman" w:hAnsi="Times New Roman" w:cs="Times New Roman"/>
          <w:sz w:val="28"/>
          <w:szCs w:val="28"/>
        </w:rPr>
        <w:t>;</w:t>
      </w:r>
    </w:p>
    <w:p w14:paraId="1248BB5D" w14:textId="77777777" w:rsidR="002E18A8" w:rsidRPr="00BD35A0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предоставлять в уполномоченный банк документы, являющиеся основанием для составления платежных документов по отдельному счету;</w:t>
      </w:r>
    </w:p>
    <w:p w14:paraId="0B489809" w14:textId="2BC88DE7" w:rsidR="002E18A8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совершать другие действия и исполнять требования, установленные положениями договора, заключенного с уполномоченным банком</w:t>
      </w:r>
      <w:r w:rsidR="001510EC">
        <w:rPr>
          <w:rFonts w:ascii="Times New Roman" w:hAnsi="Times New Roman" w:cs="Times New Roman"/>
          <w:sz w:val="28"/>
          <w:szCs w:val="28"/>
        </w:rPr>
        <w:t>,</w:t>
      </w:r>
      <w:r w:rsidRPr="00BD35A0">
        <w:rPr>
          <w:rFonts w:ascii="Times New Roman" w:hAnsi="Times New Roman" w:cs="Times New Roman"/>
          <w:sz w:val="28"/>
          <w:szCs w:val="28"/>
        </w:rPr>
        <w:t xml:space="preserve"> для открытия отдельного счета.</w:t>
      </w:r>
    </w:p>
    <w:p w14:paraId="7AFD3C0D" w14:textId="77777777" w:rsidR="002E18A8" w:rsidRPr="00402FBF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B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02FBF">
        <w:rPr>
          <w:rFonts w:ascii="Times New Roman" w:hAnsi="Times New Roman" w:cs="Times New Roman"/>
          <w:sz w:val="28"/>
          <w:szCs w:val="28"/>
        </w:rPr>
        <w:t>.</w:t>
      </w:r>
      <w:r w:rsidRPr="00402FBF">
        <w:rPr>
          <w:rFonts w:ascii="Times New Roman" w:hAnsi="Times New Roman" w:cs="Times New Roman"/>
          <w:sz w:val="28"/>
          <w:szCs w:val="28"/>
        </w:rPr>
        <w:tab/>
      </w:r>
      <w:r w:rsidRPr="00402FBF">
        <w:rPr>
          <w:rFonts w:ascii="Times New Roman" w:hAnsi="Times New Roman" w:cs="Times New Roman"/>
          <w:bCs/>
          <w:sz w:val="28"/>
          <w:szCs w:val="28"/>
        </w:rPr>
        <w:t xml:space="preserve">Соисполнитель </w:t>
      </w:r>
      <w:r w:rsidRPr="00402FBF">
        <w:rPr>
          <w:rFonts w:ascii="Times New Roman" w:hAnsi="Times New Roman" w:cs="Times New Roman"/>
          <w:sz w:val="28"/>
          <w:szCs w:val="28"/>
        </w:rPr>
        <w:t>обязан:</w:t>
      </w:r>
    </w:p>
    <w:p w14:paraId="5FF5B40F" w14:textId="2660652A" w:rsidR="002E18A8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 xml:space="preserve">исполнять требования, указанные в подпунктах </w:t>
      </w:r>
      <w:r>
        <w:rPr>
          <w:rFonts w:ascii="Times New Roman" w:hAnsi="Times New Roman" w:cs="Times New Roman"/>
          <w:sz w:val="28"/>
          <w:szCs w:val="28"/>
        </w:rPr>
        <w:t>4</w:t>
      </w:r>
      <w:r w:rsidR="00E458AC">
        <w:rPr>
          <w:rFonts w:ascii="Times New Roman" w:hAnsi="Times New Roman" w:cs="Times New Roman"/>
          <w:sz w:val="28"/>
          <w:szCs w:val="28"/>
        </w:rPr>
        <w:t>–</w:t>
      </w:r>
      <w:r w:rsidRPr="00BD35A0">
        <w:rPr>
          <w:rFonts w:ascii="Times New Roman" w:hAnsi="Times New Roman" w:cs="Times New Roman"/>
          <w:sz w:val="28"/>
          <w:szCs w:val="28"/>
        </w:rPr>
        <w:t>6 пункта</w:t>
      </w:r>
      <w:r>
        <w:rPr>
          <w:rFonts w:ascii="Times New Roman" w:hAnsi="Times New Roman" w:cs="Times New Roman"/>
          <w:sz w:val="28"/>
          <w:szCs w:val="28"/>
        </w:rPr>
        <w:t> 12</w:t>
      </w:r>
      <w:r w:rsidR="00E458AC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BD35A0">
        <w:rPr>
          <w:rFonts w:ascii="Times New Roman" w:hAnsi="Times New Roman" w:cs="Times New Roman"/>
          <w:sz w:val="28"/>
          <w:szCs w:val="28"/>
        </w:rPr>
        <w:t xml:space="preserve"> П</w:t>
      </w:r>
      <w:r w:rsidR="00E458AC">
        <w:rPr>
          <w:rFonts w:ascii="Times New Roman" w:hAnsi="Times New Roman" w:cs="Times New Roman"/>
          <w:sz w:val="28"/>
          <w:szCs w:val="28"/>
        </w:rPr>
        <w:t>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098EAB" w14:textId="77777777" w:rsidR="002E18A8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открыват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D35A0">
        <w:rPr>
          <w:rFonts w:ascii="Times New Roman" w:hAnsi="Times New Roman" w:cs="Times New Roman"/>
          <w:sz w:val="28"/>
          <w:szCs w:val="28"/>
        </w:rPr>
        <w:t xml:space="preserve"> отдельный счет в том </w:t>
      </w:r>
      <w:r>
        <w:rPr>
          <w:rFonts w:ascii="Times New Roman" w:hAnsi="Times New Roman" w:cs="Times New Roman"/>
          <w:sz w:val="28"/>
          <w:szCs w:val="28"/>
        </w:rPr>
        <w:t xml:space="preserve">же </w:t>
      </w:r>
      <w:r w:rsidRPr="00BD35A0">
        <w:rPr>
          <w:rFonts w:ascii="Times New Roman" w:hAnsi="Times New Roman" w:cs="Times New Roman"/>
          <w:sz w:val="28"/>
          <w:szCs w:val="28"/>
        </w:rPr>
        <w:t>уполномоченном банке, в котором открыт отдельный счет поставщику по сопровождаемому контракту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B3338D" w14:textId="6E0B828A" w:rsidR="002E18A8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осуществлять в</w:t>
      </w:r>
      <w:r w:rsidRPr="00BD35A0">
        <w:rPr>
          <w:rFonts w:ascii="Times New Roman" w:hAnsi="Times New Roman" w:cs="Times New Roman"/>
          <w:sz w:val="28"/>
          <w:szCs w:val="28"/>
        </w:rPr>
        <w:t>се расчеты</w:t>
      </w:r>
      <w:r>
        <w:rPr>
          <w:rFonts w:ascii="Times New Roman" w:hAnsi="Times New Roman" w:cs="Times New Roman"/>
          <w:sz w:val="28"/>
          <w:szCs w:val="28"/>
        </w:rPr>
        <w:t>, в том числе с</w:t>
      </w:r>
      <w:r w:rsidRPr="00BD35A0">
        <w:rPr>
          <w:rFonts w:ascii="Times New Roman" w:hAnsi="Times New Roman" w:cs="Times New Roman"/>
          <w:sz w:val="28"/>
          <w:szCs w:val="28"/>
        </w:rPr>
        <w:t xml:space="preserve"> соисполнителями</w:t>
      </w:r>
      <w:r w:rsidR="001510EC">
        <w:rPr>
          <w:rFonts w:ascii="Times New Roman" w:hAnsi="Times New Roman" w:cs="Times New Roman"/>
          <w:sz w:val="28"/>
          <w:szCs w:val="28"/>
        </w:rPr>
        <w:t>,</w:t>
      </w:r>
      <w:r w:rsidRPr="00BD35A0">
        <w:rPr>
          <w:rFonts w:ascii="Times New Roman" w:hAnsi="Times New Roman" w:cs="Times New Roman"/>
          <w:sz w:val="28"/>
          <w:szCs w:val="28"/>
        </w:rPr>
        <w:t xml:space="preserve"> </w:t>
      </w:r>
      <w:r w:rsidR="001510EC">
        <w:rPr>
          <w:rFonts w:ascii="Times New Roman" w:hAnsi="Times New Roman" w:cs="Times New Roman"/>
          <w:sz w:val="28"/>
          <w:szCs w:val="28"/>
        </w:rPr>
        <w:br/>
      </w:r>
      <w:r w:rsidRPr="00BD35A0"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своего </w:t>
      </w:r>
      <w:r w:rsidRPr="00BD35A0">
        <w:rPr>
          <w:rFonts w:ascii="Times New Roman" w:hAnsi="Times New Roman" w:cs="Times New Roman"/>
          <w:sz w:val="28"/>
          <w:szCs w:val="28"/>
        </w:rPr>
        <w:t>отдельн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35A0">
        <w:rPr>
          <w:rFonts w:ascii="Times New Roman" w:hAnsi="Times New Roman" w:cs="Times New Roman"/>
          <w:sz w:val="28"/>
          <w:szCs w:val="28"/>
        </w:rPr>
        <w:t xml:space="preserve"> счет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5A0">
        <w:rPr>
          <w:rFonts w:ascii="Times New Roman" w:hAnsi="Times New Roman" w:cs="Times New Roman"/>
          <w:sz w:val="28"/>
          <w:szCs w:val="28"/>
        </w:rPr>
        <w:t>, открыт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D35A0">
        <w:rPr>
          <w:rFonts w:ascii="Times New Roman" w:hAnsi="Times New Roman" w:cs="Times New Roman"/>
          <w:sz w:val="28"/>
          <w:szCs w:val="28"/>
        </w:rPr>
        <w:t xml:space="preserve"> в уполномоченном банке.</w:t>
      </w:r>
    </w:p>
    <w:p w14:paraId="2ACD84C3" w14:textId="77777777" w:rsidR="002E18A8" w:rsidRDefault="002E18A8" w:rsidP="00242F57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Глава 4. Сопровождаемый контракт</w:t>
      </w:r>
    </w:p>
    <w:p w14:paraId="296AECD5" w14:textId="77777777" w:rsidR="00242F57" w:rsidRDefault="00242F57" w:rsidP="00242F57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60C5F81" w14:textId="777777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D3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Положения сопровождаемого контракта должны включать:</w:t>
      </w:r>
    </w:p>
    <w:p w14:paraId="23B88D37" w14:textId="777777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обязательства закупающей организации:</w:t>
      </w:r>
    </w:p>
    <w:p w14:paraId="7A0E370A" w14:textId="56DD0310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 xml:space="preserve">передать сопровождаемый контракт в уполномоченный банк, выбранный поставщиком, в срок не позднее 5 (пяти) рабочих дней </w:t>
      </w:r>
      <w:r w:rsidR="001510EC">
        <w:rPr>
          <w:rFonts w:ascii="Times New Roman" w:hAnsi="Times New Roman" w:cs="Times New Roman"/>
          <w:sz w:val="28"/>
          <w:szCs w:val="28"/>
        </w:rPr>
        <w:br/>
      </w:r>
      <w:r w:rsidRPr="00BD35A0">
        <w:rPr>
          <w:rFonts w:ascii="Times New Roman" w:hAnsi="Times New Roman" w:cs="Times New Roman"/>
          <w:sz w:val="28"/>
          <w:szCs w:val="28"/>
        </w:rPr>
        <w:t>с даты заключения сопровождаемого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</w:t>
      </w:r>
      <w:r w:rsidR="001510E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веб-портала государственных закупок</w:t>
      </w:r>
      <w:r w:rsidRPr="00BD35A0">
        <w:rPr>
          <w:rFonts w:ascii="Times New Roman" w:hAnsi="Times New Roman" w:cs="Times New Roman"/>
          <w:sz w:val="28"/>
          <w:szCs w:val="28"/>
        </w:rPr>
        <w:t>;</w:t>
      </w:r>
    </w:p>
    <w:p w14:paraId="0E628674" w14:textId="777777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оплачивать поставленные товары (выполненные работы, оказанные услуги) по сопровождаемому контракту исключительно на отдельный счет поставщика;</w:t>
      </w:r>
    </w:p>
    <w:p w14:paraId="74CCC184" w14:textId="777777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 xml:space="preserve">отказаться от исполнения сопровождаемого контракта в случае </w:t>
      </w:r>
      <w:r>
        <w:rPr>
          <w:rFonts w:ascii="Times New Roman" w:hAnsi="Times New Roman" w:cs="Times New Roman"/>
          <w:sz w:val="28"/>
          <w:szCs w:val="28"/>
        </w:rPr>
        <w:t xml:space="preserve">нарушения поставщиком </w:t>
      </w:r>
      <w:r>
        <w:rPr>
          <w:rStyle w:val="a4"/>
          <w:rFonts w:asciiTheme="minorHAnsi" w:eastAsiaTheme="minorHAnsi" w:hAnsiTheme="minorHAnsi" w:cstheme="minorBidi"/>
          <w:lang w:eastAsia="en-US"/>
        </w:rPr>
        <w:commentReference w:id="3"/>
      </w:r>
      <w:r>
        <w:rPr>
          <w:rFonts w:ascii="Times New Roman" w:hAnsi="Times New Roman" w:cs="Times New Roman"/>
          <w:sz w:val="28"/>
          <w:szCs w:val="28"/>
        </w:rPr>
        <w:t>порядка осуществления расчетов на отдельном счете</w:t>
      </w:r>
      <w:r w:rsidRPr="00143645">
        <w:rPr>
          <w:rFonts w:ascii="Times New Roman" w:hAnsi="Times New Roman" w:cs="Times New Roman"/>
          <w:sz w:val="28"/>
          <w:szCs w:val="28"/>
        </w:rPr>
        <w:t>, в том числе и с соисполнителями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28D9B0" w14:textId="777777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обязательства поставщика:</w:t>
      </w:r>
    </w:p>
    <w:p w14:paraId="30343524" w14:textId="777777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выбрать уполномоченный банк и сообщить о своем выборе закупающей организации при заключении сопровождаемого контракта;</w:t>
      </w:r>
    </w:p>
    <w:p w14:paraId="5DE777D3" w14:textId="777777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открыть отдельный счет в</w:t>
      </w:r>
      <w:r>
        <w:rPr>
          <w:rFonts w:ascii="Times New Roman" w:hAnsi="Times New Roman" w:cs="Times New Roman"/>
          <w:sz w:val="28"/>
          <w:szCs w:val="28"/>
        </w:rPr>
        <w:t xml:space="preserve"> выбранном</w:t>
      </w:r>
      <w:r w:rsidRPr="00BD35A0">
        <w:rPr>
          <w:rFonts w:ascii="Times New Roman" w:hAnsi="Times New Roman" w:cs="Times New Roman"/>
          <w:sz w:val="28"/>
          <w:szCs w:val="28"/>
        </w:rPr>
        <w:t xml:space="preserve"> уполномоченном банке и указать реквизиты отдельного счета в сопровождаемом контракте;</w:t>
      </w:r>
    </w:p>
    <w:p w14:paraId="13ECBA03" w14:textId="52AD8977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осуществлять все расчеты, связанные с исполнением обязательств по сопровождаемому контракту,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 </w:t>
      </w:r>
      <w:r w:rsidRPr="00BD35A0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35A0">
        <w:rPr>
          <w:rFonts w:ascii="Times New Roman" w:hAnsi="Times New Roman" w:cs="Times New Roman"/>
          <w:sz w:val="28"/>
          <w:szCs w:val="28"/>
        </w:rPr>
        <w:t>, заключенны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35A0">
        <w:rPr>
          <w:rFonts w:ascii="Times New Roman" w:hAnsi="Times New Roman" w:cs="Times New Roman"/>
          <w:sz w:val="28"/>
          <w:szCs w:val="28"/>
        </w:rPr>
        <w:t xml:space="preserve"> поставщиком с соисполнителем или ме</w:t>
      </w:r>
      <w:r w:rsidR="001510EC">
        <w:rPr>
          <w:rFonts w:ascii="Times New Roman" w:hAnsi="Times New Roman" w:cs="Times New Roman"/>
          <w:sz w:val="28"/>
          <w:szCs w:val="28"/>
        </w:rPr>
        <w:t>жду соисполнителями, необходимыми</w:t>
      </w:r>
      <w:r w:rsidRPr="00BD35A0">
        <w:rPr>
          <w:rFonts w:ascii="Times New Roman" w:hAnsi="Times New Roman" w:cs="Times New Roman"/>
          <w:sz w:val="28"/>
          <w:szCs w:val="28"/>
        </w:rPr>
        <w:t xml:space="preserve"> поставщику для исполнения сопровождаемого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5A0">
        <w:rPr>
          <w:rFonts w:ascii="Times New Roman" w:hAnsi="Times New Roman" w:cs="Times New Roman"/>
          <w:sz w:val="28"/>
          <w:szCs w:val="28"/>
        </w:rPr>
        <w:t>исключительно с использованием своего отдельного счета, открытого в уполномоченном банке;</w:t>
      </w:r>
    </w:p>
    <w:p w14:paraId="7BA8CF31" w14:textId="68559ECD" w:rsidR="002E18A8" w:rsidRPr="00BD35A0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определять в договорах, заключаемых с соисполнителями, обязательство соисполнителей открывать отдельный счет и осуществлять расчеты в рамках исполнения обязательств по таким договорам, в том числе договорам, заключаемы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35A0">
        <w:rPr>
          <w:rFonts w:ascii="Times New Roman" w:hAnsi="Times New Roman" w:cs="Times New Roman"/>
          <w:sz w:val="28"/>
          <w:szCs w:val="28"/>
        </w:rPr>
        <w:t xml:space="preserve"> между соисполнителями, </w:t>
      </w:r>
      <w:r w:rsidR="00196E23">
        <w:rPr>
          <w:rFonts w:ascii="Times New Roman" w:hAnsi="Times New Roman" w:cs="Times New Roman"/>
          <w:sz w:val="28"/>
          <w:szCs w:val="28"/>
        </w:rPr>
        <w:t>если соисполнители являются резидентами</w:t>
      </w:r>
      <w:r w:rsidRPr="00696369">
        <w:rPr>
          <w:rFonts w:ascii="Times New Roman" w:hAnsi="Times New Roman" w:cs="Times New Roman"/>
          <w:sz w:val="28"/>
          <w:szCs w:val="28"/>
        </w:rPr>
        <w:t xml:space="preserve"> Кыргызской Республики или ЕАЭС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6369">
        <w:rPr>
          <w:rFonts w:ascii="Times New Roman" w:hAnsi="Times New Roman" w:cs="Times New Roman"/>
          <w:sz w:val="28"/>
          <w:szCs w:val="28"/>
        </w:rPr>
        <w:t xml:space="preserve"> </w:t>
      </w:r>
      <w:r w:rsidRPr="00BD35A0">
        <w:rPr>
          <w:rFonts w:ascii="Times New Roman" w:hAnsi="Times New Roman" w:cs="Times New Roman"/>
          <w:sz w:val="28"/>
          <w:szCs w:val="28"/>
        </w:rPr>
        <w:t>исключительно с использованием отдельных счетов, открытых в том же уполномоченном банке, в котором открыт отдельный счет поставщика;</w:t>
      </w:r>
    </w:p>
    <w:p w14:paraId="16217D4B" w14:textId="77777777" w:rsidR="002E18A8" w:rsidRPr="00BD35A0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 xml:space="preserve">предоставлять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BD35A0">
        <w:rPr>
          <w:rFonts w:ascii="Times New Roman" w:hAnsi="Times New Roman" w:cs="Times New Roman"/>
          <w:sz w:val="28"/>
          <w:szCs w:val="28"/>
        </w:rPr>
        <w:t>уполномоченному банку сведения о привлекаемых им в рамках исполнения обязательств по сопровождаемому контракту соисполнителях (полное наименование соисполнителя, местонахождение соисполнителя (почтовый адрес), телефоны руководителя и главного бухгалтера, идентификационный номер налогоплательщика);</w:t>
      </w:r>
    </w:p>
    <w:p w14:paraId="1DD06EB4" w14:textId="77777777" w:rsidR="002E18A8" w:rsidRPr="00BD35A0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>нести ответственность за несоблюдение условий, установленных сопровождаемым контрактом, в том числе условий банковского сопровождения контракта, в порядке, установленном законодательством;</w:t>
      </w:r>
    </w:p>
    <w:p w14:paraId="6033BBAA" w14:textId="77777777" w:rsidR="002E18A8" w:rsidRPr="00BD35A0" w:rsidRDefault="002E18A8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61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ab/>
      </w:r>
      <w:r w:rsidRPr="00BD35A0">
        <w:rPr>
          <w:rFonts w:ascii="Times New Roman" w:hAnsi="Times New Roman" w:cs="Times New Roman"/>
          <w:sz w:val="28"/>
          <w:szCs w:val="28"/>
        </w:rPr>
        <w:t xml:space="preserve">предоставлять в уполномоченный банк документы, </w:t>
      </w:r>
      <w:r w:rsidRPr="00BD35A0">
        <w:rPr>
          <w:rFonts w:ascii="Times New Roman" w:hAnsi="Times New Roman" w:cs="Times New Roman"/>
          <w:sz w:val="28"/>
          <w:szCs w:val="28"/>
        </w:rPr>
        <w:lastRenderedPageBreak/>
        <w:t>являющиеся основанием для составления платежного документа по отдельному счету.</w:t>
      </w:r>
    </w:p>
    <w:p w14:paraId="3BB36584" w14:textId="77777777" w:rsidR="002E18A8" w:rsidRDefault="002E18A8" w:rsidP="00242F57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4A3CFC" w14:textId="77777777" w:rsidR="00242F57" w:rsidRDefault="00242F57" w:rsidP="00242F57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5. Договор о</w:t>
      </w:r>
      <w:r w:rsidRPr="00BD35A0">
        <w:rPr>
          <w:rFonts w:ascii="Times New Roman" w:hAnsi="Times New Roman" w:cs="Times New Roman"/>
          <w:sz w:val="28"/>
          <w:szCs w:val="28"/>
        </w:rPr>
        <w:t xml:space="preserve"> банковско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35A0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D35A0">
        <w:rPr>
          <w:rFonts w:ascii="Times New Roman" w:hAnsi="Times New Roman" w:cs="Times New Roman"/>
          <w:sz w:val="28"/>
          <w:szCs w:val="28"/>
        </w:rPr>
        <w:t xml:space="preserve"> контракта</w:t>
      </w:r>
    </w:p>
    <w:p w14:paraId="77128D0C" w14:textId="77777777" w:rsidR="00242F57" w:rsidRPr="009513F8" w:rsidRDefault="00242F57" w:rsidP="00242F57">
      <w:pPr>
        <w:pStyle w:val="ConsPlusTitle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DBA0F28" w14:textId="77777777" w:rsidR="00242F57" w:rsidRPr="00BD35A0" w:rsidRDefault="00242F57" w:rsidP="00242F5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35A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4" w:name="P89"/>
      <w:bookmarkStart w:id="5" w:name="P98"/>
      <w:bookmarkStart w:id="6" w:name="P100"/>
      <w:bookmarkStart w:id="7" w:name="P110"/>
      <w:bookmarkStart w:id="8" w:name="P121"/>
      <w:bookmarkEnd w:id="4"/>
      <w:bookmarkEnd w:id="5"/>
      <w:bookmarkEnd w:id="6"/>
      <w:bookmarkEnd w:id="7"/>
      <w:bookmarkEnd w:id="8"/>
      <w:r w:rsidRPr="00BD35A0">
        <w:rPr>
          <w:rFonts w:ascii="Times New Roman" w:hAnsi="Times New Roman" w:cs="Times New Roman"/>
          <w:sz w:val="28"/>
          <w:szCs w:val="28"/>
        </w:rPr>
        <w:t xml:space="preserve">Договор </w:t>
      </w:r>
      <w:bookmarkStart w:id="9" w:name="_Hlk112687188"/>
      <w:r w:rsidRPr="00BD35A0">
        <w:rPr>
          <w:rFonts w:ascii="Times New Roman" w:hAnsi="Times New Roman" w:cs="Times New Roman"/>
          <w:sz w:val="28"/>
          <w:szCs w:val="28"/>
        </w:rPr>
        <w:t xml:space="preserve">о банковском сопровождении </w:t>
      </w:r>
      <w:bookmarkEnd w:id="9"/>
      <w:r>
        <w:rPr>
          <w:rFonts w:ascii="Times New Roman" w:hAnsi="Times New Roman" w:cs="Times New Roman"/>
          <w:sz w:val="28"/>
          <w:szCs w:val="28"/>
        </w:rPr>
        <w:t xml:space="preserve">контракта </w:t>
      </w:r>
      <w:r w:rsidRPr="00BD35A0">
        <w:rPr>
          <w:rFonts w:ascii="Times New Roman" w:hAnsi="Times New Roman" w:cs="Times New Roman"/>
          <w:sz w:val="28"/>
          <w:szCs w:val="28"/>
        </w:rPr>
        <w:t>должен содержать:</w:t>
      </w:r>
    </w:p>
    <w:p w14:paraId="05E42682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порядок и сроки открытия отдельного счета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A60CD0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права и обязанности сторон;</w:t>
      </w:r>
    </w:p>
    <w:p w14:paraId="29465B42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порядок и сроки рассмотрения уполномоченным банком платежных документов по отдельному счету;</w:t>
      </w:r>
    </w:p>
    <w:p w14:paraId="0B27C8B3" w14:textId="7811E1BA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обязанность и п</w:t>
      </w:r>
      <w:r w:rsidR="00AC709F">
        <w:rPr>
          <w:rFonts w:ascii="Times New Roman" w:hAnsi="Times New Roman" w:cs="Times New Roman"/>
          <w:sz w:val="28"/>
          <w:szCs w:val="28"/>
        </w:rPr>
        <w:t>раво уполномоченного банка пред</w:t>
      </w:r>
      <w:r w:rsidRPr="00242F57">
        <w:rPr>
          <w:rFonts w:ascii="Times New Roman" w:hAnsi="Times New Roman" w:cs="Times New Roman"/>
          <w:sz w:val="28"/>
          <w:szCs w:val="28"/>
        </w:rPr>
        <w:t>ставлять закупающей организации, уполномоченному государственному органу по государственным закупкам с соблюдением положений законодательства Кыргызской Республики о банковской тайне отчет о результатах банковского сопровождения сопровождаемого контракта;</w:t>
      </w:r>
    </w:p>
    <w:p w14:paraId="104B26B7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параметры банковского сопровождения, включая, но не ограничиваясь, сведения о сопровождаемом контракте, условия расчетов и порядок использования отдельного счета, предмет контроля целевого расходования денежных средств, перечень случаев, влекущих отказ уполномоченного банка в расходовании денежных средств с отдельного счета при проведении контроля целевого расходования денежных средств;</w:t>
      </w:r>
    </w:p>
    <w:p w14:paraId="2E18E9FD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условия и порядок внесения изменений в договор о банковском сопровождении, а также его расторжения;</w:t>
      </w:r>
    </w:p>
    <w:p w14:paraId="0CD54889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требования к информации, указываемой поставщиком (соисполнителем) в платежном документе по отдельному счету;</w:t>
      </w:r>
    </w:p>
    <w:p w14:paraId="6D4C5708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право уполномоченного банка запрашивать у поставщика, соисполнителя документы и сведения, необходимые для банковского сопровождения контракта, осуществлять проверку платежного документа по отдельному счету в порядке и сроки, установленные договором о банковском сопровождении;</w:t>
      </w:r>
    </w:p>
    <w:p w14:paraId="24B3AEA4" w14:textId="77777777" w:rsid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право уполномоченного банка отказать в исполнении платежного документа по отдельному счету, а также условия и порядок такого отказа;</w:t>
      </w:r>
    </w:p>
    <w:p w14:paraId="1C3F903D" w14:textId="77777777" w:rsidR="00242F57" w:rsidRPr="00242F57" w:rsidRDefault="00242F57" w:rsidP="00242F57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F57">
        <w:rPr>
          <w:rFonts w:ascii="Times New Roman" w:hAnsi="Times New Roman" w:cs="Times New Roman"/>
          <w:sz w:val="28"/>
          <w:szCs w:val="28"/>
        </w:rPr>
        <w:t>ответственность уполномоченного банка в связи с его необоснованным отказом в исполнении платежного документа по отдельному счету.</w:t>
      </w:r>
    </w:p>
    <w:p w14:paraId="4D8D32A6" w14:textId="77777777" w:rsidR="00242F57" w:rsidRPr="00402FBF" w:rsidRDefault="00242F57" w:rsidP="00242F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D35A0">
        <w:rPr>
          <w:rFonts w:ascii="Times New Roman" w:hAnsi="Times New Roman" w:cs="Times New Roman"/>
          <w:sz w:val="28"/>
          <w:szCs w:val="28"/>
        </w:rPr>
        <w:t xml:space="preserve">. </w:t>
      </w:r>
      <w:r w:rsidRPr="00402FBF">
        <w:rPr>
          <w:rFonts w:ascii="Times New Roman" w:hAnsi="Times New Roman" w:cs="Times New Roman"/>
          <w:sz w:val="28"/>
          <w:szCs w:val="28"/>
        </w:rPr>
        <w:t xml:space="preserve">Типовая форма договора о банковском сопровождении </w:t>
      </w:r>
      <w:r>
        <w:rPr>
          <w:rFonts w:ascii="Times New Roman" w:hAnsi="Times New Roman" w:cs="Times New Roman"/>
          <w:sz w:val="28"/>
          <w:szCs w:val="28"/>
        </w:rPr>
        <w:t xml:space="preserve">контракта разрабатывается и утверждается уполномоченным государственным органом по государственным закупкам и </w:t>
      </w:r>
      <w:r w:rsidRPr="00402FBF">
        <w:rPr>
          <w:rFonts w:ascii="Times New Roman" w:hAnsi="Times New Roman" w:cs="Times New Roman"/>
          <w:sz w:val="28"/>
          <w:szCs w:val="28"/>
        </w:rPr>
        <w:t>обязательна для использования закупающей организацией и уполномоченным банком.</w:t>
      </w:r>
    </w:p>
    <w:p w14:paraId="3CDCF6E0" w14:textId="77777777" w:rsidR="002E18A8" w:rsidRDefault="002E18A8" w:rsidP="00242F57">
      <w:pPr>
        <w:pStyle w:val="20"/>
        <w:shd w:val="clear" w:color="auto" w:fill="auto"/>
        <w:tabs>
          <w:tab w:val="left" w:pos="1076"/>
        </w:tabs>
        <w:spacing w:after="0" w:line="240" w:lineRule="auto"/>
        <w:ind w:left="709"/>
        <w:jc w:val="both"/>
      </w:pPr>
    </w:p>
    <w:p w14:paraId="03F7D0C9" w14:textId="77777777" w:rsidR="00242F57" w:rsidRDefault="00242F57" w:rsidP="00242F57">
      <w:pPr>
        <w:pStyle w:val="20"/>
        <w:shd w:val="clear" w:color="auto" w:fill="auto"/>
        <w:tabs>
          <w:tab w:val="left" w:pos="1076"/>
        </w:tabs>
        <w:spacing w:after="0" w:line="240" w:lineRule="auto"/>
        <w:ind w:left="709"/>
        <w:jc w:val="both"/>
      </w:pPr>
    </w:p>
    <w:p w14:paraId="55116797" w14:textId="77777777" w:rsidR="00242F57" w:rsidRDefault="00242F57" w:rsidP="00242F57">
      <w:pPr>
        <w:tabs>
          <w:tab w:val="left" w:pos="284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Глава 6. </w:t>
      </w:r>
      <w:r w:rsidRPr="00207EC6">
        <w:rPr>
          <w:b/>
          <w:bCs/>
        </w:rPr>
        <w:t>Требования к формируемы</w:t>
      </w:r>
      <w:r>
        <w:rPr>
          <w:b/>
          <w:bCs/>
        </w:rPr>
        <w:t>м уполномоченными</w:t>
      </w:r>
      <w:r w:rsidRPr="00207EC6">
        <w:rPr>
          <w:b/>
          <w:bCs/>
        </w:rPr>
        <w:t xml:space="preserve"> </w:t>
      </w:r>
    </w:p>
    <w:p w14:paraId="17BFEB04" w14:textId="77777777" w:rsidR="00242F57" w:rsidRDefault="00242F57" w:rsidP="00242F57">
      <w:pPr>
        <w:tabs>
          <w:tab w:val="left" w:pos="284"/>
        </w:tabs>
        <w:spacing w:after="0" w:line="240" w:lineRule="auto"/>
        <w:jc w:val="center"/>
        <w:rPr>
          <w:b/>
          <w:bCs/>
        </w:rPr>
      </w:pPr>
      <w:r w:rsidRPr="00207EC6">
        <w:rPr>
          <w:b/>
          <w:bCs/>
        </w:rPr>
        <w:t>банками отчет</w:t>
      </w:r>
      <w:r>
        <w:rPr>
          <w:b/>
          <w:bCs/>
        </w:rPr>
        <w:t>ам</w:t>
      </w:r>
    </w:p>
    <w:p w14:paraId="38A7C628" w14:textId="77777777" w:rsidR="00242F57" w:rsidRPr="00402FBF" w:rsidRDefault="00242F57" w:rsidP="00242F57">
      <w:pPr>
        <w:tabs>
          <w:tab w:val="left" w:pos="284"/>
        </w:tabs>
        <w:spacing w:after="0" w:line="240" w:lineRule="auto"/>
        <w:jc w:val="center"/>
      </w:pPr>
    </w:p>
    <w:p w14:paraId="1769ADDF" w14:textId="7A9DA92E" w:rsidR="00242F57" w:rsidRPr="00BD35A0" w:rsidRDefault="00242F57" w:rsidP="00242F57">
      <w:pPr>
        <w:pStyle w:val="ConsPlusNormal"/>
        <w:tabs>
          <w:tab w:val="left" w:pos="1134"/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45"/>
      <w:bookmarkEnd w:id="10"/>
      <w:r w:rsidRPr="00BD35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D35A0">
        <w:rPr>
          <w:rFonts w:ascii="Times New Roman" w:hAnsi="Times New Roman" w:cs="Times New Roman"/>
          <w:sz w:val="28"/>
          <w:szCs w:val="28"/>
        </w:rPr>
        <w:t>. Уполномоченный банк представляет закупающей организации и уполномоченному государственному органу по государственным закупкам, а также иным лицам, определенным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5A0">
        <w:rPr>
          <w:rFonts w:ascii="Times New Roman" w:hAnsi="Times New Roman" w:cs="Times New Roman"/>
          <w:sz w:val="28"/>
          <w:szCs w:val="28"/>
        </w:rPr>
        <w:t>в договоре о банковском сопровождении, отчет (информацию) о результатах банковского сопровождения контракта в режиме реального времени с использованием се</w:t>
      </w:r>
      <w:r w:rsidR="00196E23">
        <w:rPr>
          <w:rFonts w:ascii="Times New Roman" w:hAnsi="Times New Roman" w:cs="Times New Roman"/>
          <w:sz w:val="28"/>
          <w:szCs w:val="28"/>
        </w:rPr>
        <w:t>рвиса «Интерактивная отчетность</w:t>
      </w:r>
      <w:r w:rsidRPr="00BD35A0">
        <w:rPr>
          <w:rFonts w:ascii="Times New Roman" w:hAnsi="Times New Roman" w:cs="Times New Roman"/>
          <w:sz w:val="28"/>
          <w:szCs w:val="28"/>
        </w:rPr>
        <w:t xml:space="preserve"> </w:t>
      </w:r>
      <w:r w:rsidR="00196E23" w:rsidRPr="00BD35A0">
        <w:rPr>
          <w:rFonts w:ascii="Times New Roman" w:hAnsi="Times New Roman" w:cs="Times New Roman"/>
          <w:sz w:val="28"/>
          <w:szCs w:val="28"/>
        </w:rPr>
        <w:t>банковского сопровождения контракта</w:t>
      </w:r>
      <w:r w:rsidRPr="00BD35A0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C400679" w14:textId="77777777" w:rsidR="00242F57" w:rsidRDefault="00242F57" w:rsidP="00242F57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5A0">
        <w:rPr>
          <w:rFonts w:ascii="Times New Roman" w:hAnsi="Times New Roman" w:cs="Times New Roman"/>
          <w:sz w:val="28"/>
          <w:szCs w:val="28"/>
        </w:rPr>
        <w:t>Отчет должен содержать сведения о проведении операций по отдельному счету, оборотно-сальдовые ведомости по отдельному счету за отчетный период, информацию о текущих остатках на счете на отчетную дату, а также иные сведения, определенные в договоре о банковском сопровождении.</w:t>
      </w:r>
      <w:bookmarkStart w:id="11" w:name="P146"/>
      <w:bookmarkEnd w:id="11"/>
    </w:p>
    <w:p w14:paraId="4F452E37" w14:textId="77777777" w:rsidR="002E18A8" w:rsidRDefault="002E18A8" w:rsidP="00242F57">
      <w:pPr>
        <w:pStyle w:val="a3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color w:val="000000"/>
          <w:lang w:eastAsia="ru-RU" w:bidi="ru-RU"/>
        </w:rPr>
      </w:pPr>
    </w:p>
    <w:p w14:paraId="2C0AE127" w14:textId="77777777" w:rsidR="002E18A8" w:rsidRPr="006E14F9" w:rsidRDefault="002E18A8" w:rsidP="00242F57">
      <w:pPr>
        <w:pStyle w:val="a3"/>
        <w:tabs>
          <w:tab w:val="left" w:pos="851"/>
          <w:tab w:val="left" w:pos="1134"/>
        </w:tabs>
        <w:spacing w:after="0" w:line="240" w:lineRule="auto"/>
        <w:ind w:left="709"/>
        <w:jc w:val="both"/>
        <w:rPr>
          <w:b/>
        </w:rPr>
      </w:pPr>
    </w:p>
    <w:sectPr w:rsidR="002E18A8" w:rsidRPr="006E14F9" w:rsidSect="00E458AC">
      <w:footerReference w:type="default" r:id="rId9"/>
      <w:pgSz w:w="11906" w:h="16838" w:code="9"/>
      <w:pgMar w:top="1134" w:right="1701" w:bottom="1134" w:left="1701" w:header="709" w:footer="709" w:gutter="0"/>
      <w:cols w:space="708"/>
      <w:titlePg/>
      <w:docGrid w:linePitch="38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Асель Исакова" w:date="2022-09-02T14:49:00Z" w:initials="АИ">
    <w:p w14:paraId="5A7BD253" w14:textId="77777777" w:rsidR="002E18A8" w:rsidRDefault="002E18A8" w:rsidP="002E18A8">
      <w:pPr>
        <w:pStyle w:val="a5"/>
      </w:pPr>
      <w:r>
        <w:rPr>
          <w:rStyle w:val="a4"/>
        </w:rPr>
        <w:annotationRef/>
      </w:r>
      <w:r>
        <w:t>Счет открывается до заключения контракта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A7BD2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B5F49" w14:textId="77777777" w:rsidR="00790F0D" w:rsidRDefault="00790F0D" w:rsidP="00E458AC">
      <w:pPr>
        <w:spacing w:after="0" w:line="240" w:lineRule="auto"/>
      </w:pPr>
      <w:r>
        <w:separator/>
      </w:r>
    </w:p>
  </w:endnote>
  <w:endnote w:type="continuationSeparator" w:id="0">
    <w:p w14:paraId="318252BF" w14:textId="77777777" w:rsidR="00790F0D" w:rsidRDefault="00790F0D" w:rsidP="00E4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4561521"/>
      <w:docPartObj>
        <w:docPartGallery w:val="Page Numbers (Bottom of Page)"/>
        <w:docPartUnique/>
      </w:docPartObj>
    </w:sdtPr>
    <w:sdtEndPr/>
    <w:sdtContent>
      <w:p w14:paraId="4DD3205D" w14:textId="77777777" w:rsidR="00E458AC" w:rsidRDefault="00E458AC" w:rsidP="00E458AC">
        <w:pPr>
          <w:pStyle w:val="ab"/>
          <w:jc w:val="right"/>
        </w:pPr>
        <w:r w:rsidRPr="00E458AC">
          <w:rPr>
            <w:sz w:val="24"/>
            <w:szCs w:val="24"/>
          </w:rPr>
          <w:fldChar w:fldCharType="begin"/>
        </w:r>
        <w:r w:rsidRPr="00E458AC">
          <w:rPr>
            <w:sz w:val="24"/>
            <w:szCs w:val="24"/>
          </w:rPr>
          <w:instrText>PAGE   \* MERGEFORMAT</w:instrText>
        </w:r>
        <w:r w:rsidRPr="00E458AC">
          <w:rPr>
            <w:sz w:val="24"/>
            <w:szCs w:val="24"/>
          </w:rPr>
          <w:fldChar w:fldCharType="separate"/>
        </w:r>
        <w:r w:rsidR="007008EE">
          <w:rPr>
            <w:noProof/>
            <w:sz w:val="24"/>
            <w:szCs w:val="24"/>
          </w:rPr>
          <w:t>2</w:t>
        </w:r>
        <w:r w:rsidRPr="00E458A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14C78" w14:textId="77777777" w:rsidR="00790F0D" w:rsidRDefault="00790F0D" w:rsidP="00E458AC">
      <w:pPr>
        <w:spacing w:after="0" w:line="240" w:lineRule="auto"/>
      </w:pPr>
      <w:r>
        <w:separator/>
      </w:r>
    </w:p>
  </w:footnote>
  <w:footnote w:type="continuationSeparator" w:id="0">
    <w:p w14:paraId="6808EFC1" w14:textId="77777777" w:rsidR="00790F0D" w:rsidRDefault="00790F0D" w:rsidP="00E45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04663"/>
    <w:multiLevelType w:val="hybridMultilevel"/>
    <w:tmpl w:val="92C2AACC"/>
    <w:lvl w:ilvl="0" w:tplc="70D4F4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667C9"/>
    <w:multiLevelType w:val="multilevel"/>
    <w:tmpl w:val="9BC8F3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DA2924"/>
    <w:multiLevelType w:val="hybridMultilevel"/>
    <w:tmpl w:val="27E4C31C"/>
    <w:lvl w:ilvl="0" w:tplc="BA8C2BF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EE271E"/>
    <w:multiLevelType w:val="hybridMultilevel"/>
    <w:tmpl w:val="D6B21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E766F"/>
    <w:multiLevelType w:val="hybridMultilevel"/>
    <w:tmpl w:val="B57C0D38"/>
    <w:lvl w:ilvl="0" w:tplc="EDBCF3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2A517B"/>
    <w:multiLevelType w:val="hybridMultilevel"/>
    <w:tmpl w:val="9154B2EA"/>
    <w:lvl w:ilvl="0" w:tplc="384E94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414890"/>
    <w:multiLevelType w:val="hybridMultilevel"/>
    <w:tmpl w:val="AAA619B6"/>
    <w:lvl w:ilvl="0" w:tplc="4EBCD5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55ADD"/>
    <w:multiLevelType w:val="multilevel"/>
    <w:tmpl w:val="54DE58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EB7B4F"/>
    <w:multiLevelType w:val="hybridMultilevel"/>
    <w:tmpl w:val="4396208E"/>
    <w:lvl w:ilvl="0" w:tplc="42867CB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F9"/>
    <w:rsid w:val="000000CE"/>
    <w:rsid w:val="000023AD"/>
    <w:rsid w:val="00002545"/>
    <w:rsid w:val="0000371F"/>
    <w:rsid w:val="00003C43"/>
    <w:rsid w:val="00006284"/>
    <w:rsid w:val="00007821"/>
    <w:rsid w:val="000111E2"/>
    <w:rsid w:val="00012340"/>
    <w:rsid w:val="000130AD"/>
    <w:rsid w:val="00015592"/>
    <w:rsid w:val="00017115"/>
    <w:rsid w:val="00021937"/>
    <w:rsid w:val="00021A7B"/>
    <w:rsid w:val="00023AF4"/>
    <w:rsid w:val="0002650A"/>
    <w:rsid w:val="000269B8"/>
    <w:rsid w:val="00033516"/>
    <w:rsid w:val="00033F38"/>
    <w:rsid w:val="00035A38"/>
    <w:rsid w:val="00042EC5"/>
    <w:rsid w:val="000444DB"/>
    <w:rsid w:val="00046259"/>
    <w:rsid w:val="00051108"/>
    <w:rsid w:val="000537B9"/>
    <w:rsid w:val="00054303"/>
    <w:rsid w:val="00054F86"/>
    <w:rsid w:val="00057AE2"/>
    <w:rsid w:val="0006046F"/>
    <w:rsid w:val="00061559"/>
    <w:rsid w:val="00064417"/>
    <w:rsid w:val="000679EC"/>
    <w:rsid w:val="000750D7"/>
    <w:rsid w:val="0007570E"/>
    <w:rsid w:val="00075A17"/>
    <w:rsid w:val="00076209"/>
    <w:rsid w:val="000762A7"/>
    <w:rsid w:val="000769C6"/>
    <w:rsid w:val="0007772A"/>
    <w:rsid w:val="00083739"/>
    <w:rsid w:val="00084B67"/>
    <w:rsid w:val="000901EF"/>
    <w:rsid w:val="000904F5"/>
    <w:rsid w:val="0009078D"/>
    <w:rsid w:val="00090B80"/>
    <w:rsid w:val="0009130F"/>
    <w:rsid w:val="00093130"/>
    <w:rsid w:val="00093227"/>
    <w:rsid w:val="000941D8"/>
    <w:rsid w:val="00094DC0"/>
    <w:rsid w:val="00095101"/>
    <w:rsid w:val="00095F52"/>
    <w:rsid w:val="00096C61"/>
    <w:rsid w:val="00097F42"/>
    <w:rsid w:val="000A17CE"/>
    <w:rsid w:val="000A3CB5"/>
    <w:rsid w:val="000A4E63"/>
    <w:rsid w:val="000A5306"/>
    <w:rsid w:val="000A7FC1"/>
    <w:rsid w:val="000B4F92"/>
    <w:rsid w:val="000C2AAE"/>
    <w:rsid w:val="000C2F71"/>
    <w:rsid w:val="000C5ED2"/>
    <w:rsid w:val="000C6E3D"/>
    <w:rsid w:val="000D0D70"/>
    <w:rsid w:val="000D1DFB"/>
    <w:rsid w:val="000D20EB"/>
    <w:rsid w:val="000D3253"/>
    <w:rsid w:val="000D3B62"/>
    <w:rsid w:val="000D435D"/>
    <w:rsid w:val="000D4C45"/>
    <w:rsid w:val="000D5B48"/>
    <w:rsid w:val="000E29E0"/>
    <w:rsid w:val="000E2C1C"/>
    <w:rsid w:val="000E7170"/>
    <w:rsid w:val="000E7429"/>
    <w:rsid w:val="000F248D"/>
    <w:rsid w:val="000F3B01"/>
    <w:rsid w:val="000F3CBF"/>
    <w:rsid w:val="000F4E99"/>
    <w:rsid w:val="000F72B9"/>
    <w:rsid w:val="0010040B"/>
    <w:rsid w:val="00102E14"/>
    <w:rsid w:val="001032BB"/>
    <w:rsid w:val="00106FAB"/>
    <w:rsid w:val="001075A1"/>
    <w:rsid w:val="00111CAE"/>
    <w:rsid w:val="00111F2A"/>
    <w:rsid w:val="00112AA5"/>
    <w:rsid w:val="0011789E"/>
    <w:rsid w:val="00120F66"/>
    <w:rsid w:val="00123378"/>
    <w:rsid w:val="0012420A"/>
    <w:rsid w:val="00130DAD"/>
    <w:rsid w:val="00133237"/>
    <w:rsid w:val="0013553C"/>
    <w:rsid w:val="0013764F"/>
    <w:rsid w:val="00137768"/>
    <w:rsid w:val="00141652"/>
    <w:rsid w:val="00146A32"/>
    <w:rsid w:val="001510EC"/>
    <w:rsid w:val="0015134F"/>
    <w:rsid w:val="00151642"/>
    <w:rsid w:val="00151E18"/>
    <w:rsid w:val="001539C6"/>
    <w:rsid w:val="00155756"/>
    <w:rsid w:val="00156BB8"/>
    <w:rsid w:val="00161696"/>
    <w:rsid w:val="00161E5C"/>
    <w:rsid w:val="00162DF8"/>
    <w:rsid w:val="00163B1C"/>
    <w:rsid w:val="00164C94"/>
    <w:rsid w:val="00166C45"/>
    <w:rsid w:val="0017085A"/>
    <w:rsid w:val="00170B7A"/>
    <w:rsid w:val="0017399D"/>
    <w:rsid w:val="00176DBE"/>
    <w:rsid w:val="00177372"/>
    <w:rsid w:val="001814C0"/>
    <w:rsid w:val="0018455D"/>
    <w:rsid w:val="00185535"/>
    <w:rsid w:val="00186069"/>
    <w:rsid w:val="00186976"/>
    <w:rsid w:val="0018706B"/>
    <w:rsid w:val="00187237"/>
    <w:rsid w:val="001908EF"/>
    <w:rsid w:val="00192C08"/>
    <w:rsid w:val="00194645"/>
    <w:rsid w:val="001947E0"/>
    <w:rsid w:val="00196E23"/>
    <w:rsid w:val="001A31A2"/>
    <w:rsid w:val="001A538C"/>
    <w:rsid w:val="001A5620"/>
    <w:rsid w:val="001B2F6A"/>
    <w:rsid w:val="001B4FF1"/>
    <w:rsid w:val="001B61CD"/>
    <w:rsid w:val="001C038B"/>
    <w:rsid w:val="001C1689"/>
    <w:rsid w:val="001C2702"/>
    <w:rsid w:val="001C2A7D"/>
    <w:rsid w:val="001C33A3"/>
    <w:rsid w:val="001C3D67"/>
    <w:rsid w:val="001C435A"/>
    <w:rsid w:val="001C4BB1"/>
    <w:rsid w:val="001C627E"/>
    <w:rsid w:val="001C6426"/>
    <w:rsid w:val="001D0938"/>
    <w:rsid w:val="001D1463"/>
    <w:rsid w:val="001D20A4"/>
    <w:rsid w:val="001D662E"/>
    <w:rsid w:val="001E1563"/>
    <w:rsid w:val="001F1D7F"/>
    <w:rsid w:val="001F4646"/>
    <w:rsid w:val="001F5D27"/>
    <w:rsid w:val="00201BEE"/>
    <w:rsid w:val="002024EE"/>
    <w:rsid w:val="00202D5E"/>
    <w:rsid w:val="00203DD1"/>
    <w:rsid w:val="00204BF4"/>
    <w:rsid w:val="0020713F"/>
    <w:rsid w:val="0021033E"/>
    <w:rsid w:val="002114A6"/>
    <w:rsid w:val="00211B08"/>
    <w:rsid w:val="00212D48"/>
    <w:rsid w:val="00213465"/>
    <w:rsid w:val="0021600E"/>
    <w:rsid w:val="002161ED"/>
    <w:rsid w:val="002162D6"/>
    <w:rsid w:val="00216A41"/>
    <w:rsid w:val="002179ED"/>
    <w:rsid w:val="002204FC"/>
    <w:rsid w:val="002209C0"/>
    <w:rsid w:val="00224154"/>
    <w:rsid w:val="00224F11"/>
    <w:rsid w:val="002253AC"/>
    <w:rsid w:val="002253AF"/>
    <w:rsid w:val="00225666"/>
    <w:rsid w:val="002326F0"/>
    <w:rsid w:val="00234381"/>
    <w:rsid w:val="00234641"/>
    <w:rsid w:val="002375D4"/>
    <w:rsid w:val="00237E73"/>
    <w:rsid w:val="002426CD"/>
    <w:rsid w:val="00242F57"/>
    <w:rsid w:val="0024471A"/>
    <w:rsid w:val="00245B03"/>
    <w:rsid w:val="00246BDF"/>
    <w:rsid w:val="00247776"/>
    <w:rsid w:val="002510FC"/>
    <w:rsid w:val="0025316A"/>
    <w:rsid w:val="002532D0"/>
    <w:rsid w:val="00255FFF"/>
    <w:rsid w:val="00260FAB"/>
    <w:rsid w:val="002610F7"/>
    <w:rsid w:val="00262F7F"/>
    <w:rsid w:val="00263B6A"/>
    <w:rsid w:val="00264222"/>
    <w:rsid w:val="002643D3"/>
    <w:rsid w:val="0026532F"/>
    <w:rsid w:val="00265EA9"/>
    <w:rsid w:val="00271BE4"/>
    <w:rsid w:val="00273B28"/>
    <w:rsid w:val="00275F01"/>
    <w:rsid w:val="00276D90"/>
    <w:rsid w:val="00282391"/>
    <w:rsid w:val="00282603"/>
    <w:rsid w:val="00283191"/>
    <w:rsid w:val="002834AB"/>
    <w:rsid w:val="00283815"/>
    <w:rsid w:val="00284D7D"/>
    <w:rsid w:val="002851E9"/>
    <w:rsid w:val="0028648F"/>
    <w:rsid w:val="002913E3"/>
    <w:rsid w:val="00293D1C"/>
    <w:rsid w:val="002948C7"/>
    <w:rsid w:val="00295885"/>
    <w:rsid w:val="00295E64"/>
    <w:rsid w:val="00295F94"/>
    <w:rsid w:val="0029698B"/>
    <w:rsid w:val="002A0B7B"/>
    <w:rsid w:val="002A235A"/>
    <w:rsid w:val="002A4C62"/>
    <w:rsid w:val="002A6EE9"/>
    <w:rsid w:val="002B1B7F"/>
    <w:rsid w:val="002B2793"/>
    <w:rsid w:val="002B4629"/>
    <w:rsid w:val="002B5421"/>
    <w:rsid w:val="002B5F8E"/>
    <w:rsid w:val="002B72C8"/>
    <w:rsid w:val="002B7BE2"/>
    <w:rsid w:val="002C397D"/>
    <w:rsid w:val="002C4973"/>
    <w:rsid w:val="002C6E48"/>
    <w:rsid w:val="002D0F15"/>
    <w:rsid w:val="002D1103"/>
    <w:rsid w:val="002D186D"/>
    <w:rsid w:val="002D1BFC"/>
    <w:rsid w:val="002D3C2C"/>
    <w:rsid w:val="002D4B65"/>
    <w:rsid w:val="002D7409"/>
    <w:rsid w:val="002E12CF"/>
    <w:rsid w:val="002E18A8"/>
    <w:rsid w:val="002E4EF2"/>
    <w:rsid w:val="002E60C4"/>
    <w:rsid w:val="002F0EB5"/>
    <w:rsid w:val="002F270F"/>
    <w:rsid w:val="00300B4D"/>
    <w:rsid w:val="0030117F"/>
    <w:rsid w:val="00302651"/>
    <w:rsid w:val="00306E01"/>
    <w:rsid w:val="003077E8"/>
    <w:rsid w:val="00311118"/>
    <w:rsid w:val="00311BAF"/>
    <w:rsid w:val="00312735"/>
    <w:rsid w:val="00313551"/>
    <w:rsid w:val="003168DB"/>
    <w:rsid w:val="00317BA2"/>
    <w:rsid w:val="003209F1"/>
    <w:rsid w:val="00320E2B"/>
    <w:rsid w:val="00324620"/>
    <w:rsid w:val="00325771"/>
    <w:rsid w:val="00325D28"/>
    <w:rsid w:val="00327723"/>
    <w:rsid w:val="0033047B"/>
    <w:rsid w:val="00332B3C"/>
    <w:rsid w:val="00332EB5"/>
    <w:rsid w:val="0033376D"/>
    <w:rsid w:val="00333C53"/>
    <w:rsid w:val="00336738"/>
    <w:rsid w:val="003416D7"/>
    <w:rsid w:val="00343813"/>
    <w:rsid w:val="00345901"/>
    <w:rsid w:val="00347E4B"/>
    <w:rsid w:val="003538A1"/>
    <w:rsid w:val="00354FC3"/>
    <w:rsid w:val="00360C5E"/>
    <w:rsid w:val="003624E7"/>
    <w:rsid w:val="00362B5C"/>
    <w:rsid w:val="0036558B"/>
    <w:rsid w:val="00365E58"/>
    <w:rsid w:val="00373E3B"/>
    <w:rsid w:val="00374693"/>
    <w:rsid w:val="00374AB6"/>
    <w:rsid w:val="00382E02"/>
    <w:rsid w:val="00383057"/>
    <w:rsid w:val="00384402"/>
    <w:rsid w:val="0038483F"/>
    <w:rsid w:val="00385298"/>
    <w:rsid w:val="00394D3B"/>
    <w:rsid w:val="00395836"/>
    <w:rsid w:val="003960B8"/>
    <w:rsid w:val="0039612A"/>
    <w:rsid w:val="003968F3"/>
    <w:rsid w:val="003A0896"/>
    <w:rsid w:val="003A3890"/>
    <w:rsid w:val="003A3C27"/>
    <w:rsid w:val="003A67B2"/>
    <w:rsid w:val="003A7C51"/>
    <w:rsid w:val="003B0B40"/>
    <w:rsid w:val="003B1986"/>
    <w:rsid w:val="003B28F2"/>
    <w:rsid w:val="003B3138"/>
    <w:rsid w:val="003B3AE2"/>
    <w:rsid w:val="003C1315"/>
    <w:rsid w:val="003C134D"/>
    <w:rsid w:val="003C165E"/>
    <w:rsid w:val="003C2CDD"/>
    <w:rsid w:val="003C3E9D"/>
    <w:rsid w:val="003C4CF6"/>
    <w:rsid w:val="003C57FD"/>
    <w:rsid w:val="003D3343"/>
    <w:rsid w:val="003E0C28"/>
    <w:rsid w:val="003E2BB8"/>
    <w:rsid w:val="003E341C"/>
    <w:rsid w:val="003E5F75"/>
    <w:rsid w:val="003F0890"/>
    <w:rsid w:val="003F239A"/>
    <w:rsid w:val="003F25D0"/>
    <w:rsid w:val="003F561C"/>
    <w:rsid w:val="003F6DC2"/>
    <w:rsid w:val="003F7153"/>
    <w:rsid w:val="003F741A"/>
    <w:rsid w:val="00401FDB"/>
    <w:rsid w:val="004040C5"/>
    <w:rsid w:val="00404788"/>
    <w:rsid w:val="00404CE0"/>
    <w:rsid w:val="0040578A"/>
    <w:rsid w:val="004100EE"/>
    <w:rsid w:val="00410CBA"/>
    <w:rsid w:val="004111AF"/>
    <w:rsid w:val="00412512"/>
    <w:rsid w:val="004147FE"/>
    <w:rsid w:val="004216AF"/>
    <w:rsid w:val="004249E7"/>
    <w:rsid w:val="00425C03"/>
    <w:rsid w:val="0042617E"/>
    <w:rsid w:val="00427FF4"/>
    <w:rsid w:val="00431F4D"/>
    <w:rsid w:val="0043335A"/>
    <w:rsid w:val="00433A21"/>
    <w:rsid w:val="004346F7"/>
    <w:rsid w:val="0043518B"/>
    <w:rsid w:val="004366D3"/>
    <w:rsid w:val="00437A33"/>
    <w:rsid w:val="00442814"/>
    <w:rsid w:val="004473BE"/>
    <w:rsid w:val="00450E68"/>
    <w:rsid w:val="004512EF"/>
    <w:rsid w:val="00451B07"/>
    <w:rsid w:val="004525B2"/>
    <w:rsid w:val="00452E46"/>
    <w:rsid w:val="00453C53"/>
    <w:rsid w:val="00454D52"/>
    <w:rsid w:val="00455624"/>
    <w:rsid w:val="00456B90"/>
    <w:rsid w:val="00456BE5"/>
    <w:rsid w:val="00460817"/>
    <w:rsid w:val="00460C6A"/>
    <w:rsid w:val="0046104C"/>
    <w:rsid w:val="00461150"/>
    <w:rsid w:val="0046225D"/>
    <w:rsid w:val="00466240"/>
    <w:rsid w:val="00471B55"/>
    <w:rsid w:val="00472873"/>
    <w:rsid w:val="00472920"/>
    <w:rsid w:val="004730CD"/>
    <w:rsid w:val="00473BBE"/>
    <w:rsid w:val="004742C1"/>
    <w:rsid w:val="004748A8"/>
    <w:rsid w:val="00477010"/>
    <w:rsid w:val="004804D1"/>
    <w:rsid w:val="0048143F"/>
    <w:rsid w:val="004868D3"/>
    <w:rsid w:val="004913FC"/>
    <w:rsid w:val="0049426E"/>
    <w:rsid w:val="00495CD4"/>
    <w:rsid w:val="00497A4B"/>
    <w:rsid w:val="004A0215"/>
    <w:rsid w:val="004A2D9F"/>
    <w:rsid w:val="004A2E3F"/>
    <w:rsid w:val="004A3A5D"/>
    <w:rsid w:val="004A43A4"/>
    <w:rsid w:val="004A4989"/>
    <w:rsid w:val="004A7316"/>
    <w:rsid w:val="004B1C07"/>
    <w:rsid w:val="004B3F69"/>
    <w:rsid w:val="004B6CE5"/>
    <w:rsid w:val="004C4A38"/>
    <w:rsid w:val="004C6FE6"/>
    <w:rsid w:val="004D17EF"/>
    <w:rsid w:val="004D41E8"/>
    <w:rsid w:val="004D4395"/>
    <w:rsid w:val="004D57D3"/>
    <w:rsid w:val="004D5F82"/>
    <w:rsid w:val="004D6061"/>
    <w:rsid w:val="004E00AB"/>
    <w:rsid w:val="004E0984"/>
    <w:rsid w:val="004E0D54"/>
    <w:rsid w:val="004E17F5"/>
    <w:rsid w:val="004E5BE5"/>
    <w:rsid w:val="004E5CD3"/>
    <w:rsid w:val="004E66D3"/>
    <w:rsid w:val="004E7D37"/>
    <w:rsid w:val="004F3510"/>
    <w:rsid w:val="004F3CE6"/>
    <w:rsid w:val="004F3D50"/>
    <w:rsid w:val="004F5335"/>
    <w:rsid w:val="004F690D"/>
    <w:rsid w:val="004F7128"/>
    <w:rsid w:val="004F750C"/>
    <w:rsid w:val="004F7F15"/>
    <w:rsid w:val="0050042B"/>
    <w:rsid w:val="00500A96"/>
    <w:rsid w:val="00501A27"/>
    <w:rsid w:val="00501D75"/>
    <w:rsid w:val="00503C82"/>
    <w:rsid w:val="00503EBA"/>
    <w:rsid w:val="0050457D"/>
    <w:rsid w:val="005048D2"/>
    <w:rsid w:val="00505C0D"/>
    <w:rsid w:val="00513A8F"/>
    <w:rsid w:val="00514036"/>
    <w:rsid w:val="005149FA"/>
    <w:rsid w:val="005164ED"/>
    <w:rsid w:val="0051651B"/>
    <w:rsid w:val="00517C48"/>
    <w:rsid w:val="00517CBD"/>
    <w:rsid w:val="005209F8"/>
    <w:rsid w:val="00523706"/>
    <w:rsid w:val="00526B44"/>
    <w:rsid w:val="00527E90"/>
    <w:rsid w:val="00530C2A"/>
    <w:rsid w:val="0053188B"/>
    <w:rsid w:val="0053279F"/>
    <w:rsid w:val="00535AAF"/>
    <w:rsid w:val="00535C80"/>
    <w:rsid w:val="00541671"/>
    <w:rsid w:val="0054368F"/>
    <w:rsid w:val="0054428A"/>
    <w:rsid w:val="00550CAF"/>
    <w:rsid w:val="005512F7"/>
    <w:rsid w:val="00551703"/>
    <w:rsid w:val="00552A2E"/>
    <w:rsid w:val="005531F6"/>
    <w:rsid w:val="00557F91"/>
    <w:rsid w:val="00562571"/>
    <w:rsid w:val="00562B05"/>
    <w:rsid w:val="00563D63"/>
    <w:rsid w:val="00564ECC"/>
    <w:rsid w:val="00565C00"/>
    <w:rsid w:val="005664F2"/>
    <w:rsid w:val="005665E4"/>
    <w:rsid w:val="005677C3"/>
    <w:rsid w:val="00571456"/>
    <w:rsid w:val="00571FDC"/>
    <w:rsid w:val="00575658"/>
    <w:rsid w:val="00580087"/>
    <w:rsid w:val="005800D9"/>
    <w:rsid w:val="0058299B"/>
    <w:rsid w:val="0058359F"/>
    <w:rsid w:val="005859D7"/>
    <w:rsid w:val="00585ECC"/>
    <w:rsid w:val="00590C9E"/>
    <w:rsid w:val="0059104C"/>
    <w:rsid w:val="00593E11"/>
    <w:rsid w:val="005A127F"/>
    <w:rsid w:val="005A23D6"/>
    <w:rsid w:val="005A5926"/>
    <w:rsid w:val="005A6F36"/>
    <w:rsid w:val="005A76E9"/>
    <w:rsid w:val="005B1EF9"/>
    <w:rsid w:val="005B4C77"/>
    <w:rsid w:val="005B6E60"/>
    <w:rsid w:val="005C0269"/>
    <w:rsid w:val="005D3E8F"/>
    <w:rsid w:val="005D5A55"/>
    <w:rsid w:val="005E30E2"/>
    <w:rsid w:val="005E523F"/>
    <w:rsid w:val="005F33B1"/>
    <w:rsid w:val="005F37DC"/>
    <w:rsid w:val="005F4E87"/>
    <w:rsid w:val="00601242"/>
    <w:rsid w:val="006018AC"/>
    <w:rsid w:val="006019FA"/>
    <w:rsid w:val="00602B09"/>
    <w:rsid w:val="006040EC"/>
    <w:rsid w:val="00605CA1"/>
    <w:rsid w:val="00610737"/>
    <w:rsid w:val="00611232"/>
    <w:rsid w:val="00611352"/>
    <w:rsid w:val="0061589E"/>
    <w:rsid w:val="006215C2"/>
    <w:rsid w:val="0062502C"/>
    <w:rsid w:val="00625E40"/>
    <w:rsid w:val="00626EFA"/>
    <w:rsid w:val="0063156B"/>
    <w:rsid w:val="006337A4"/>
    <w:rsid w:val="00634178"/>
    <w:rsid w:val="00634202"/>
    <w:rsid w:val="006346A4"/>
    <w:rsid w:val="00636A27"/>
    <w:rsid w:val="00636A99"/>
    <w:rsid w:val="0063746A"/>
    <w:rsid w:val="0063776D"/>
    <w:rsid w:val="006401FE"/>
    <w:rsid w:val="00640866"/>
    <w:rsid w:val="00640C21"/>
    <w:rsid w:val="00643FA8"/>
    <w:rsid w:val="00644BBE"/>
    <w:rsid w:val="006450BD"/>
    <w:rsid w:val="00646784"/>
    <w:rsid w:val="0065502D"/>
    <w:rsid w:val="006552C2"/>
    <w:rsid w:val="00656A1F"/>
    <w:rsid w:val="00662050"/>
    <w:rsid w:val="006635B8"/>
    <w:rsid w:val="00664325"/>
    <w:rsid w:val="00664EF9"/>
    <w:rsid w:val="006651C0"/>
    <w:rsid w:val="006657BC"/>
    <w:rsid w:val="00666BF8"/>
    <w:rsid w:val="006676D6"/>
    <w:rsid w:val="006679D0"/>
    <w:rsid w:val="00667E9A"/>
    <w:rsid w:val="00670813"/>
    <w:rsid w:val="00670CC5"/>
    <w:rsid w:val="00671EA3"/>
    <w:rsid w:val="00672C70"/>
    <w:rsid w:val="00674418"/>
    <w:rsid w:val="00674439"/>
    <w:rsid w:val="00674D83"/>
    <w:rsid w:val="0067507C"/>
    <w:rsid w:val="00675468"/>
    <w:rsid w:val="006810CD"/>
    <w:rsid w:val="006818D5"/>
    <w:rsid w:val="006860C3"/>
    <w:rsid w:val="00692030"/>
    <w:rsid w:val="0069444E"/>
    <w:rsid w:val="006951BE"/>
    <w:rsid w:val="006968A7"/>
    <w:rsid w:val="006968D8"/>
    <w:rsid w:val="006A0C74"/>
    <w:rsid w:val="006A274B"/>
    <w:rsid w:val="006A3A06"/>
    <w:rsid w:val="006A515F"/>
    <w:rsid w:val="006B3AAF"/>
    <w:rsid w:val="006B3DE3"/>
    <w:rsid w:val="006B5BA8"/>
    <w:rsid w:val="006C2033"/>
    <w:rsid w:val="006C39E6"/>
    <w:rsid w:val="006C6F82"/>
    <w:rsid w:val="006C78EC"/>
    <w:rsid w:val="006D1A1A"/>
    <w:rsid w:val="006D2BFA"/>
    <w:rsid w:val="006D3C88"/>
    <w:rsid w:val="006E0053"/>
    <w:rsid w:val="006E14F9"/>
    <w:rsid w:val="006E3900"/>
    <w:rsid w:val="006E63DE"/>
    <w:rsid w:val="006E6CF9"/>
    <w:rsid w:val="006F258E"/>
    <w:rsid w:val="006F429E"/>
    <w:rsid w:val="006F6DDC"/>
    <w:rsid w:val="006F7E84"/>
    <w:rsid w:val="006F7F2B"/>
    <w:rsid w:val="007008EE"/>
    <w:rsid w:val="0070169C"/>
    <w:rsid w:val="00703BBC"/>
    <w:rsid w:val="0070544E"/>
    <w:rsid w:val="00705A8D"/>
    <w:rsid w:val="0071190A"/>
    <w:rsid w:val="00711928"/>
    <w:rsid w:val="00712193"/>
    <w:rsid w:val="0071499C"/>
    <w:rsid w:val="00723475"/>
    <w:rsid w:val="00724FF5"/>
    <w:rsid w:val="007255B1"/>
    <w:rsid w:val="00726466"/>
    <w:rsid w:val="00727141"/>
    <w:rsid w:val="007322D9"/>
    <w:rsid w:val="00732F47"/>
    <w:rsid w:val="00735611"/>
    <w:rsid w:val="007359C0"/>
    <w:rsid w:val="00736957"/>
    <w:rsid w:val="007379F9"/>
    <w:rsid w:val="00743C2C"/>
    <w:rsid w:val="00745552"/>
    <w:rsid w:val="007467A5"/>
    <w:rsid w:val="007501DE"/>
    <w:rsid w:val="007537C5"/>
    <w:rsid w:val="00756166"/>
    <w:rsid w:val="00763A84"/>
    <w:rsid w:val="00766595"/>
    <w:rsid w:val="00767308"/>
    <w:rsid w:val="0076794F"/>
    <w:rsid w:val="00772E2D"/>
    <w:rsid w:val="00775EDC"/>
    <w:rsid w:val="007814A4"/>
    <w:rsid w:val="0078483D"/>
    <w:rsid w:val="007849BD"/>
    <w:rsid w:val="00790B6D"/>
    <w:rsid w:val="00790F0D"/>
    <w:rsid w:val="007922C1"/>
    <w:rsid w:val="0079339D"/>
    <w:rsid w:val="00793F6F"/>
    <w:rsid w:val="00796992"/>
    <w:rsid w:val="007A0DDE"/>
    <w:rsid w:val="007A1A57"/>
    <w:rsid w:val="007A300C"/>
    <w:rsid w:val="007A568C"/>
    <w:rsid w:val="007A5CA3"/>
    <w:rsid w:val="007A656A"/>
    <w:rsid w:val="007B11A5"/>
    <w:rsid w:val="007B1B11"/>
    <w:rsid w:val="007B2D2A"/>
    <w:rsid w:val="007B4CA4"/>
    <w:rsid w:val="007B61D5"/>
    <w:rsid w:val="007B7731"/>
    <w:rsid w:val="007C357E"/>
    <w:rsid w:val="007C52A7"/>
    <w:rsid w:val="007C7527"/>
    <w:rsid w:val="007D05B2"/>
    <w:rsid w:val="007D2F12"/>
    <w:rsid w:val="007D5AF4"/>
    <w:rsid w:val="007D5D03"/>
    <w:rsid w:val="007D6039"/>
    <w:rsid w:val="007E13C2"/>
    <w:rsid w:val="007E456A"/>
    <w:rsid w:val="007E7B54"/>
    <w:rsid w:val="007F0F2C"/>
    <w:rsid w:val="007F1823"/>
    <w:rsid w:val="007F2ACD"/>
    <w:rsid w:val="007F60CD"/>
    <w:rsid w:val="007F7F3E"/>
    <w:rsid w:val="008026DA"/>
    <w:rsid w:val="00802A84"/>
    <w:rsid w:val="008044D8"/>
    <w:rsid w:val="00805F10"/>
    <w:rsid w:val="00806ED0"/>
    <w:rsid w:val="008106CF"/>
    <w:rsid w:val="00810FDE"/>
    <w:rsid w:val="00814DC4"/>
    <w:rsid w:val="00822B59"/>
    <w:rsid w:val="00823EB7"/>
    <w:rsid w:val="00827BF5"/>
    <w:rsid w:val="00827CDF"/>
    <w:rsid w:val="00827F8A"/>
    <w:rsid w:val="008325CF"/>
    <w:rsid w:val="00836635"/>
    <w:rsid w:val="008427CF"/>
    <w:rsid w:val="00842A20"/>
    <w:rsid w:val="00850C80"/>
    <w:rsid w:val="00855476"/>
    <w:rsid w:val="00856336"/>
    <w:rsid w:val="00856B75"/>
    <w:rsid w:val="008575A5"/>
    <w:rsid w:val="0086198E"/>
    <w:rsid w:val="00861D5A"/>
    <w:rsid w:val="008620C6"/>
    <w:rsid w:val="008664A7"/>
    <w:rsid w:val="00866DC9"/>
    <w:rsid w:val="0087243E"/>
    <w:rsid w:val="00876745"/>
    <w:rsid w:val="00880625"/>
    <w:rsid w:val="0088153A"/>
    <w:rsid w:val="00882285"/>
    <w:rsid w:val="00884A61"/>
    <w:rsid w:val="008852FC"/>
    <w:rsid w:val="00885D40"/>
    <w:rsid w:val="008918C3"/>
    <w:rsid w:val="00897DB1"/>
    <w:rsid w:val="008A1ACF"/>
    <w:rsid w:val="008A21EF"/>
    <w:rsid w:val="008A4E91"/>
    <w:rsid w:val="008A5690"/>
    <w:rsid w:val="008A5F8E"/>
    <w:rsid w:val="008A752B"/>
    <w:rsid w:val="008B0434"/>
    <w:rsid w:val="008B1ED2"/>
    <w:rsid w:val="008B2525"/>
    <w:rsid w:val="008B31ED"/>
    <w:rsid w:val="008B3961"/>
    <w:rsid w:val="008B5B56"/>
    <w:rsid w:val="008B616C"/>
    <w:rsid w:val="008B62FC"/>
    <w:rsid w:val="008C0657"/>
    <w:rsid w:val="008C3D7E"/>
    <w:rsid w:val="008C5ACE"/>
    <w:rsid w:val="008C6EA8"/>
    <w:rsid w:val="008D0F34"/>
    <w:rsid w:val="008D1A56"/>
    <w:rsid w:val="008D1E82"/>
    <w:rsid w:val="008D20E0"/>
    <w:rsid w:val="008D531F"/>
    <w:rsid w:val="008D5E34"/>
    <w:rsid w:val="008E0AC9"/>
    <w:rsid w:val="008E2335"/>
    <w:rsid w:val="008E2EC9"/>
    <w:rsid w:val="008E370E"/>
    <w:rsid w:val="008E5E5A"/>
    <w:rsid w:val="008E7198"/>
    <w:rsid w:val="008F0F6C"/>
    <w:rsid w:val="008F1425"/>
    <w:rsid w:val="008F2734"/>
    <w:rsid w:val="008F2C6C"/>
    <w:rsid w:val="008F5602"/>
    <w:rsid w:val="008F6819"/>
    <w:rsid w:val="00904939"/>
    <w:rsid w:val="00906A0B"/>
    <w:rsid w:val="0091085C"/>
    <w:rsid w:val="00911F3B"/>
    <w:rsid w:val="009133B2"/>
    <w:rsid w:val="00915BE0"/>
    <w:rsid w:val="009176C6"/>
    <w:rsid w:val="0091794B"/>
    <w:rsid w:val="00920999"/>
    <w:rsid w:val="009225A8"/>
    <w:rsid w:val="0092282F"/>
    <w:rsid w:val="0092342F"/>
    <w:rsid w:val="00924B52"/>
    <w:rsid w:val="009265F9"/>
    <w:rsid w:val="0092782E"/>
    <w:rsid w:val="009327F0"/>
    <w:rsid w:val="00932E44"/>
    <w:rsid w:val="00932F89"/>
    <w:rsid w:val="009338E4"/>
    <w:rsid w:val="00933C42"/>
    <w:rsid w:val="00934658"/>
    <w:rsid w:val="009353A1"/>
    <w:rsid w:val="00935974"/>
    <w:rsid w:val="00937700"/>
    <w:rsid w:val="009415C7"/>
    <w:rsid w:val="009456BB"/>
    <w:rsid w:val="00946485"/>
    <w:rsid w:val="009479AC"/>
    <w:rsid w:val="00955756"/>
    <w:rsid w:val="00957A03"/>
    <w:rsid w:val="00960AF9"/>
    <w:rsid w:val="0096228F"/>
    <w:rsid w:val="009628C7"/>
    <w:rsid w:val="00966446"/>
    <w:rsid w:val="00970CEA"/>
    <w:rsid w:val="00977E34"/>
    <w:rsid w:val="00981DFC"/>
    <w:rsid w:val="00982D0C"/>
    <w:rsid w:val="00987B03"/>
    <w:rsid w:val="009929B9"/>
    <w:rsid w:val="00992FBC"/>
    <w:rsid w:val="00994C63"/>
    <w:rsid w:val="00995E15"/>
    <w:rsid w:val="009963CC"/>
    <w:rsid w:val="00996F07"/>
    <w:rsid w:val="0099794E"/>
    <w:rsid w:val="009A7877"/>
    <w:rsid w:val="009A7DA9"/>
    <w:rsid w:val="009B054B"/>
    <w:rsid w:val="009B119F"/>
    <w:rsid w:val="009B15D8"/>
    <w:rsid w:val="009B359B"/>
    <w:rsid w:val="009B3E87"/>
    <w:rsid w:val="009B6D47"/>
    <w:rsid w:val="009C0732"/>
    <w:rsid w:val="009C247B"/>
    <w:rsid w:val="009C3C29"/>
    <w:rsid w:val="009D1F68"/>
    <w:rsid w:val="009D275D"/>
    <w:rsid w:val="009D36A6"/>
    <w:rsid w:val="009D459F"/>
    <w:rsid w:val="009D5D2F"/>
    <w:rsid w:val="009D5D98"/>
    <w:rsid w:val="009D6DE6"/>
    <w:rsid w:val="009D778A"/>
    <w:rsid w:val="009E03AF"/>
    <w:rsid w:val="009E7A43"/>
    <w:rsid w:val="009F0904"/>
    <w:rsid w:val="009F12BA"/>
    <w:rsid w:val="009F3FEF"/>
    <w:rsid w:val="009F622D"/>
    <w:rsid w:val="009F6810"/>
    <w:rsid w:val="00A02F27"/>
    <w:rsid w:val="00A03988"/>
    <w:rsid w:val="00A0528D"/>
    <w:rsid w:val="00A05679"/>
    <w:rsid w:val="00A0699B"/>
    <w:rsid w:val="00A07F14"/>
    <w:rsid w:val="00A111E9"/>
    <w:rsid w:val="00A1202D"/>
    <w:rsid w:val="00A145E2"/>
    <w:rsid w:val="00A15A8B"/>
    <w:rsid w:val="00A16797"/>
    <w:rsid w:val="00A21431"/>
    <w:rsid w:val="00A23166"/>
    <w:rsid w:val="00A24724"/>
    <w:rsid w:val="00A24ABF"/>
    <w:rsid w:val="00A269B6"/>
    <w:rsid w:val="00A309D5"/>
    <w:rsid w:val="00A34C19"/>
    <w:rsid w:val="00A34CC2"/>
    <w:rsid w:val="00A35A59"/>
    <w:rsid w:val="00A4226F"/>
    <w:rsid w:val="00A44E16"/>
    <w:rsid w:val="00A45E1A"/>
    <w:rsid w:val="00A46AB2"/>
    <w:rsid w:val="00A46F32"/>
    <w:rsid w:val="00A52422"/>
    <w:rsid w:val="00A530B6"/>
    <w:rsid w:val="00A53C49"/>
    <w:rsid w:val="00A55608"/>
    <w:rsid w:val="00A55937"/>
    <w:rsid w:val="00A565C0"/>
    <w:rsid w:val="00A57383"/>
    <w:rsid w:val="00A6424F"/>
    <w:rsid w:val="00A64D15"/>
    <w:rsid w:val="00A66D55"/>
    <w:rsid w:val="00A67B9D"/>
    <w:rsid w:val="00A80A7C"/>
    <w:rsid w:val="00A92663"/>
    <w:rsid w:val="00A927C7"/>
    <w:rsid w:val="00A92E80"/>
    <w:rsid w:val="00A92F30"/>
    <w:rsid w:val="00A94E45"/>
    <w:rsid w:val="00A95983"/>
    <w:rsid w:val="00A970FD"/>
    <w:rsid w:val="00AA206E"/>
    <w:rsid w:val="00AA31F3"/>
    <w:rsid w:val="00AA6E4E"/>
    <w:rsid w:val="00AB1E0A"/>
    <w:rsid w:val="00AB3EDC"/>
    <w:rsid w:val="00AB4288"/>
    <w:rsid w:val="00AB564C"/>
    <w:rsid w:val="00AB62F4"/>
    <w:rsid w:val="00AC1419"/>
    <w:rsid w:val="00AC18CF"/>
    <w:rsid w:val="00AC2369"/>
    <w:rsid w:val="00AC48EF"/>
    <w:rsid w:val="00AC4ABD"/>
    <w:rsid w:val="00AC5FBF"/>
    <w:rsid w:val="00AC709F"/>
    <w:rsid w:val="00AC76AF"/>
    <w:rsid w:val="00AD4D5A"/>
    <w:rsid w:val="00AD5581"/>
    <w:rsid w:val="00AD6B64"/>
    <w:rsid w:val="00AE142F"/>
    <w:rsid w:val="00AE1A6D"/>
    <w:rsid w:val="00AE1BE3"/>
    <w:rsid w:val="00AE2F02"/>
    <w:rsid w:val="00AE408F"/>
    <w:rsid w:val="00AE6F5C"/>
    <w:rsid w:val="00AF04E6"/>
    <w:rsid w:val="00AF1858"/>
    <w:rsid w:val="00AF4C52"/>
    <w:rsid w:val="00AF5A6A"/>
    <w:rsid w:val="00AF5CD5"/>
    <w:rsid w:val="00AF5E39"/>
    <w:rsid w:val="00B00E23"/>
    <w:rsid w:val="00B01795"/>
    <w:rsid w:val="00B04545"/>
    <w:rsid w:val="00B04B5E"/>
    <w:rsid w:val="00B07698"/>
    <w:rsid w:val="00B13EC6"/>
    <w:rsid w:val="00B15288"/>
    <w:rsid w:val="00B15371"/>
    <w:rsid w:val="00B17F89"/>
    <w:rsid w:val="00B205FA"/>
    <w:rsid w:val="00B21E8D"/>
    <w:rsid w:val="00B227DA"/>
    <w:rsid w:val="00B233F1"/>
    <w:rsid w:val="00B24AF0"/>
    <w:rsid w:val="00B2509D"/>
    <w:rsid w:val="00B31575"/>
    <w:rsid w:val="00B31A24"/>
    <w:rsid w:val="00B327AB"/>
    <w:rsid w:val="00B34868"/>
    <w:rsid w:val="00B34BA8"/>
    <w:rsid w:val="00B35AB8"/>
    <w:rsid w:val="00B41254"/>
    <w:rsid w:val="00B413D9"/>
    <w:rsid w:val="00B462E3"/>
    <w:rsid w:val="00B46370"/>
    <w:rsid w:val="00B47135"/>
    <w:rsid w:val="00B501C1"/>
    <w:rsid w:val="00B529ED"/>
    <w:rsid w:val="00B53841"/>
    <w:rsid w:val="00B56A5F"/>
    <w:rsid w:val="00B56FB4"/>
    <w:rsid w:val="00B6633F"/>
    <w:rsid w:val="00B71BBF"/>
    <w:rsid w:val="00B72DBA"/>
    <w:rsid w:val="00B74542"/>
    <w:rsid w:val="00B755CE"/>
    <w:rsid w:val="00B77700"/>
    <w:rsid w:val="00B81E6E"/>
    <w:rsid w:val="00B8319D"/>
    <w:rsid w:val="00B831E4"/>
    <w:rsid w:val="00B8320E"/>
    <w:rsid w:val="00B84305"/>
    <w:rsid w:val="00B9045E"/>
    <w:rsid w:val="00B910C9"/>
    <w:rsid w:val="00B93122"/>
    <w:rsid w:val="00B94B3B"/>
    <w:rsid w:val="00B95FB8"/>
    <w:rsid w:val="00B97512"/>
    <w:rsid w:val="00B97A79"/>
    <w:rsid w:val="00BA0B57"/>
    <w:rsid w:val="00BA7765"/>
    <w:rsid w:val="00BA791C"/>
    <w:rsid w:val="00BA7D8D"/>
    <w:rsid w:val="00BB1365"/>
    <w:rsid w:val="00BC19D6"/>
    <w:rsid w:val="00BC2866"/>
    <w:rsid w:val="00BC2B05"/>
    <w:rsid w:val="00BD02A3"/>
    <w:rsid w:val="00BD32C2"/>
    <w:rsid w:val="00BD486B"/>
    <w:rsid w:val="00BD5F5A"/>
    <w:rsid w:val="00BE1929"/>
    <w:rsid w:val="00BE3578"/>
    <w:rsid w:val="00BE5439"/>
    <w:rsid w:val="00BE59A6"/>
    <w:rsid w:val="00BE74C0"/>
    <w:rsid w:val="00BF0D52"/>
    <w:rsid w:val="00BF226E"/>
    <w:rsid w:val="00BF2A84"/>
    <w:rsid w:val="00BF3027"/>
    <w:rsid w:val="00BF5DCA"/>
    <w:rsid w:val="00BF5E66"/>
    <w:rsid w:val="00BF5F34"/>
    <w:rsid w:val="00BF77CF"/>
    <w:rsid w:val="00C04D16"/>
    <w:rsid w:val="00C06356"/>
    <w:rsid w:val="00C104EF"/>
    <w:rsid w:val="00C11D81"/>
    <w:rsid w:val="00C15B08"/>
    <w:rsid w:val="00C2214A"/>
    <w:rsid w:val="00C25B3C"/>
    <w:rsid w:val="00C265C9"/>
    <w:rsid w:val="00C2797C"/>
    <w:rsid w:val="00C3343C"/>
    <w:rsid w:val="00C3353A"/>
    <w:rsid w:val="00C37651"/>
    <w:rsid w:val="00C37D0F"/>
    <w:rsid w:val="00C411D9"/>
    <w:rsid w:val="00C43681"/>
    <w:rsid w:val="00C453C8"/>
    <w:rsid w:val="00C459C5"/>
    <w:rsid w:val="00C46122"/>
    <w:rsid w:val="00C464F5"/>
    <w:rsid w:val="00C47115"/>
    <w:rsid w:val="00C4772E"/>
    <w:rsid w:val="00C47EC9"/>
    <w:rsid w:val="00C50299"/>
    <w:rsid w:val="00C53C6A"/>
    <w:rsid w:val="00C5696D"/>
    <w:rsid w:val="00C60315"/>
    <w:rsid w:val="00C662B0"/>
    <w:rsid w:val="00C66747"/>
    <w:rsid w:val="00C66AA7"/>
    <w:rsid w:val="00C67BE0"/>
    <w:rsid w:val="00C70C26"/>
    <w:rsid w:val="00C724FD"/>
    <w:rsid w:val="00C74873"/>
    <w:rsid w:val="00C74988"/>
    <w:rsid w:val="00C75105"/>
    <w:rsid w:val="00C803F3"/>
    <w:rsid w:val="00C916AD"/>
    <w:rsid w:val="00C92306"/>
    <w:rsid w:val="00C963F4"/>
    <w:rsid w:val="00C97F11"/>
    <w:rsid w:val="00CA16EF"/>
    <w:rsid w:val="00CA302B"/>
    <w:rsid w:val="00CA3AAA"/>
    <w:rsid w:val="00CA54DC"/>
    <w:rsid w:val="00CA5C6B"/>
    <w:rsid w:val="00CB3367"/>
    <w:rsid w:val="00CB3D41"/>
    <w:rsid w:val="00CB3E7F"/>
    <w:rsid w:val="00CB6130"/>
    <w:rsid w:val="00CB6DF6"/>
    <w:rsid w:val="00CB7817"/>
    <w:rsid w:val="00CC5AC1"/>
    <w:rsid w:val="00CD08C0"/>
    <w:rsid w:val="00CD12B7"/>
    <w:rsid w:val="00CD1D9E"/>
    <w:rsid w:val="00CD725D"/>
    <w:rsid w:val="00CE6B8A"/>
    <w:rsid w:val="00CF4713"/>
    <w:rsid w:val="00CF58A2"/>
    <w:rsid w:val="00CF5ADD"/>
    <w:rsid w:val="00CF6FC5"/>
    <w:rsid w:val="00CF7DE1"/>
    <w:rsid w:val="00D004B1"/>
    <w:rsid w:val="00D00ADC"/>
    <w:rsid w:val="00D0120D"/>
    <w:rsid w:val="00D01ABA"/>
    <w:rsid w:val="00D03237"/>
    <w:rsid w:val="00D06EB4"/>
    <w:rsid w:val="00D1031E"/>
    <w:rsid w:val="00D10388"/>
    <w:rsid w:val="00D135E9"/>
    <w:rsid w:val="00D1666F"/>
    <w:rsid w:val="00D222A1"/>
    <w:rsid w:val="00D237A0"/>
    <w:rsid w:val="00D240B3"/>
    <w:rsid w:val="00D2634F"/>
    <w:rsid w:val="00D277BA"/>
    <w:rsid w:val="00D3078C"/>
    <w:rsid w:val="00D31E0F"/>
    <w:rsid w:val="00D33886"/>
    <w:rsid w:val="00D33B8E"/>
    <w:rsid w:val="00D36347"/>
    <w:rsid w:val="00D368FC"/>
    <w:rsid w:val="00D41C1D"/>
    <w:rsid w:val="00D41D25"/>
    <w:rsid w:val="00D45101"/>
    <w:rsid w:val="00D4547C"/>
    <w:rsid w:val="00D46204"/>
    <w:rsid w:val="00D524B9"/>
    <w:rsid w:val="00D538DE"/>
    <w:rsid w:val="00D568B4"/>
    <w:rsid w:val="00D6271B"/>
    <w:rsid w:val="00D63040"/>
    <w:rsid w:val="00D6318A"/>
    <w:rsid w:val="00D65A1B"/>
    <w:rsid w:val="00D74D82"/>
    <w:rsid w:val="00D81689"/>
    <w:rsid w:val="00D83A8F"/>
    <w:rsid w:val="00D876C9"/>
    <w:rsid w:val="00D928E0"/>
    <w:rsid w:val="00D92F4B"/>
    <w:rsid w:val="00D96B91"/>
    <w:rsid w:val="00DA03F5"/>
    <w:rsid w:val="00DA4F84"/>
    <w:rsid w:val="00DA5253"/>
    <w:rsid w:val="00DA6520"/>
    <w:rsid w:val="00DA73FB"/>
    <w:rsid w:val="00DB2E36"/>
    <w:rsid w:val="00DB3AE1"/>
    <w:rsid w:val="00DC1579"/>
    <w:rsid w:val="00DC1683"/>
    <w:rsid w:val="00DC3D0C"/>
    <w:rsid w:val="00DC4556"/>
    <w:rsid w:val="00DC567D"/>
    <w:rsid w:val="00DC6550"/>
    <w:rsid w:val="00DD245C"/>
    <w:rsid w:val="00DD481F"/>
    <w:rsid w:val="00DE0EFF"/>
    <w:rsid w:val="00DE1117"/>
    <w:rsid w:val="00DE1AAB"/>
    <w:rsid w:val="00DE38EC"/>
    <w:rsid w:val="00DE48F3"/>
    <w:rsid w:val="00DE60F8"/>
    <w:rsid w:val="00DF041A"/>
    <w:rsid w:val="00DF0F3A"/>
    <w:rsid w:val="00DF1E01"/>
    <w:rsid w:val="00DF5212"/>
    <w:rsid w:val="00DF58D2"/>
    <w:rsid w:val="00DF6542"/>
    <w:rsid w:val="00E01204"/>
    <w:rsid w:val="00E012CD"/>
    <w:rsid w:val="00E07B8B"/>
    <w:rsid w:val="00E11117"/>
    <w:rsid w:val="00E136FC"/>
    <w:rsid w:val="00E14F77"/>
    <w:rsid w:val="00E15520"/>
    <w:rsid w:val="00E23BB3"/>
    <w:rsid w:val="00E23D1F"/>
    <w:rsid w:val="00E2495C"/>
    <w:rsid w:val="00E264F2"/>
    <w:rsid w:val="00E267A1"/>
    <w:rsid w:val="00E30EE8"/>
    <w:rsid w:val="00E3111A"/>
    <w:rsid w:val="00E31E69"/>
    <w:rsid w:val="00E33B63"/>
    <w:rsid w:val="00E355EB"/>
    <w:rsid w:val="00E36549"/>
    <w:rsid w:val="00E440D3"/>
    <w:rsid w:val="00E442B9"/>
    <w:rsid w:val="00E44A15"/>
    <w:rsid w:val="00E45422"/>
    <w:rsid w:val="00E458AC"/>
    <w:rsid w:val="00E46AFF"/>
    <w:rsid w:val="00E50DAB"/>
    <w:rsid w:val="00E55B6D"/>
    <w:rsid w:val="00E569CA"/>
    <w:rsid w:val="00E60381"/>
    <w:rsid w:val="00E62273"/>
    <w:rsid w:val="00E624FA"/>
    <w:rsid w:val="00E627C6"/>
    <w:rsid w:val="00E63087"/>
    <w:rsid w:val="00E64DFE"/>
    <w:rsid w:val="00E70BDE"/>
    <w:rsid w:val="00E7151E"/>
    <w:rsid w:val="00E72A43"/>
    <w:rsid w:val="00E72BCF"/>
    <w:rsid w:val="00E73425"/>
    <w:rsid w:val="00E75D62"/>
    <w:rsid w:val="00E767AB"/>
    <w:rsid w:val="00E775E1"/>
    <w:rsid w:val="00E77903"/>
    <w:rsid w:val="00E81C44"/>
    <w:rsid w:val="00E91717"/>
    <w:rsid w:val="00E9191B"/>
    <w:rsid w:val="00E942FA"/>
    <w:rsid w:val="00E94C31"/>
    <w:rsid w:val="00E94E33"/>
    <w:rsid w:val="00E951D2"/>
    <w:rsid w:val="00E962E9"/>
    <w:rsid w:val="00E963CC"/>
    <w:rsid w:val="00E969C4"/>
    <w:rsid w:val="00EA042E"/>
    <w:rsid w:val="00EA193F"/>
    <w:rsid w:val="00EA2F67"/>
    <w:rsid w:val="00EA3483"/>
    <w:rsid w:val="00EB077D"/>
    <w:rsid w:val="00EB16A6"/>
    <w:rsid w:val="00EB66A8"/>
    <w:rsid w:val="00EC004C"/>
    <w:rsid w:val="00EC022B"/>
    <w:rsid w:val="00EC2915"/>
    <w:rsid w:val="00EC4320"/>
    <w:rsid w:val="00EC61EC"/>
    <w:rsid w:val="00EC7F43"/>
    <w:rsid w:val="00ED0062"/>
    <w:rsid w:val="00ED1EF7"/>
    <w:rsid w:val="00ED3632"/>
    <w:rsid w:val="00ED7A0B"/>
    <w:rsid w:val="00EE0D65"/>
    <w:rsid w:val="00EE1E54"/>
    <w:rsid w:val="00EE2B32"/>
    <w:rsid w:val="00EE6F8A"/>
    <w:rsid w:val="00EF050E"/>
    <w:rsid w:val="00EF2037"/>
    <w:rsid w:val="00EF2B89"/>
    <w:rsid w:val="00EF3636"/>
    <w:rsid w:val="00EF4670"/>
    <w:rsid w:val="00EF501E"/>
    <w:rsid w:val="00EF7F73"/>
    <w:rsid w:val="00F02973"/>
    <w:rsid w:val="00F04750"/>
    <w:rsid w:val="00F05DFE"/>
    <w:rsid w:val="00F12605"/>
    <w:rsid w:val="00F1399F"/>
    <w:rsid w:val="00F15A12"/>
    <w:rsid w:val="00F171F7"/>
    <w:rsid w:val="00F20414"/>
    <w:rsid w:val="00F206D3"/>
    <w:rsid w:val="00F21892"/>
    <w:rsid w:val="00F25BF1"/>
    <w:rsid w:val="00F25E23"/>
    <w:rsid w:val="00F2623B"/>
    <w:rsid w:val="00F26498"/>
    <w:rsid w:val="00F26759"/>
    <w:rsid w:val="00F276C5"/>
    <w:rsid w:val="00F31C55"/>
    <w:rsid w:val="00F32257"/>
    <w:rsid w:val="00F338D9"/>
    <w:rsid w:val="00F347B1"/>
    <w:rsid w:val="00F34B34"/>
    <w:rsid w:val="00F34C37"/>
    <w:rsid w:val="00F36DB3"/>
    <w:rsid w:val="00F37E3E"/>
    <w:rsid w:val="00F40255"/>
    <w:rsid w:val="00F43628"/>
    <w:rsid w:val="00F437DA"/>
    <w:rsid w:val="00F506BA"/>
    <w:rsid w:val="00F50BCE"/>
    <w:rsid w:val="00F511BF"/>
    <w:rsid w:val="00F524B7"/>
    <w:rsid w:val="00F52A84"/>
    <w:rsid w:val="00F52FF8"/>
    <w:rsid w:val="00F54549"/>
    <w:rsid w:val="00F54809"/>
    <w:rsid w:val="00F55FA8"/>
    <w:rsid w:val="00F61AFD"/>
    <w:rsid w:val="00F650FA"/>
    <w:rsid w:val="00F666E7"/>
    <w:rsid w:val="00F7154C"/>
    <w:rsid w:val="00F7539B"/>
    <w:rsid w:val="00F77296"/>
    <w:rsid w:val="00F7741D"/>
    <w:rsid w:val="00F80EAC"/>
    <w:rsid w:val="00F835E0"/>
    <w:rsid w:val="00F84887"/>
    <w:rsid w:val="00F8544F"/>
    <w:rsid w:val="00F86C47"/>
    <w:rsid w:val="00F9075A"/>
    <w:rsid w:val="00F934F1"/>
    <w:rsid w:val="00F94967"/>
    <w:rsid w:val="00FA0671"/>
    <w:rsid w:val="00FA264F"/>
    <w:rsid w:val="00FA3A39"/>
    <w:rsid w:val="00FA3C95"/>
    <w:rsid w:val="00FA531F"/>
    <w:rsid w:val="00FA77B1"/>
    <w:rsid w:val="00FB03A7"/>
    <w:rsid w:val="00FB2051"/>
    <w:rsid w:val="00FB32BC"/>
    <w:rsid w:val="00FB4365"/>
    <w:rsid w:val="00FB5F77"/>
    <w:rsid w:val="00FB69AB"/>
    <w:rsid w:val="00FB72A7"/>
    <w:rsid w:val="00FB7660"/>
    <w:rsid w:val="00FB770D"/>
    <w:rsid w:val="00FC34EA"/>
    <w:rsid w:val="00FC6277"/>
    <w:rsid w:val="00FD416A"/>
    <w:rsid w:val="00FD6A02"/>
    <w:rsid w:val="00FD6BFD"/>
    <w:rsid w:val="00FD742E"/>
    <w:rsid w:val="00FE0895"/>
    <w:rsid w:val="00FE0D22"/>
    <w:rsid w:val="00FE41E9"/>
    <w:rsid w:val="00FE4E46"/>
    <w:rsid w:val="00FE5AD0"/>
    <w:rsid w:val="00FE6BB8"/>
    <w:rsid w:val="00FE73C4"/>
    <w:rsid w:val="00FF08AB"/>
    <w:rsid w:val="00FF223F"/>
    <w:rsid w:val="00FF4079"/>
    <w:rsid w:val="00FF4A57"/>
    <w:rsid w:val="00FF596D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11D8"/>
  <w15:chartTrackingRefBased/>
  <w15:docId w15:val="{C3A8C79E-36F1-478B-A724-8587213E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E14F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14F9"/>
    <w:pPr>
      <w:widowControl w:val="0"/>
      <w:shd w:val="clear" w:color="auto" w:fill="FFFFFF"/>
      <w:spacing w:after="420" w:line="0" w:lineRule="atLeast"/>
      <w:jc w:val="right"/>
    </w:pPr>
    <w:rPr>
      <w:rFonts w:eastAsia="Times New Roman"/>
    </w:rPr>
  </w:style>
  <w:style w:type="paragraph" w:styleId="a3">
    <w:name w:val="List Paragraph"/>
    <w:basedOn w:val="a"/>
    <w:uiPriority w:val="34"/>
    <w:qFormat/>
    <w:rsid w:val="006E14F9"/>
    <w:pPr>
      <w:ind w:left="720"/>
      <w:contextualSpacing/>
    </w:pPr>
  </w:style>
  <w:style w:type="paragraph" w:customStyle="1" w:styleId="ConsPlusNormal">
    <w:name w:val="ConsPlusNormal"/>
    <w:rsid w:val="002E1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2E1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2E18A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18A8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18A8"/>
    <w:rPr>
      <w:rFonts w:asciiTheme="minorHAnsi" w:hAnsiTheme="minorHAnsi" w:cstheme="minorBid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E1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8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45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58AC"/>
  </w:style>
  <w:style w:type="paragraph" w:styleId="ab">
    <w:name w:val="footer"/>
    <w:basedOn w:val="a"/>
    <w:link w:val="ac"/>
    <w:uiPriority w:val="99"/>
    <w:unhideWhenUsed/>
    <w:rsid w:val="00E45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Иманалиев Кубанычбек (приком сотр)</dc:creator>
  <cp:keywords/>
  <dc:description/>
  <cp:lastModifiedBy>Прикоман-й сотрудник инфо3</cp:lastModifiedBy>
  <cp:revision>2</cp:revision>
  <cp:lastPrinted>2022-09-16T11:55:00Z</cp:lastPrinted>
  <dcterms:created xsi:type="dcterms:W3CDTF">2022-09-28T13:12:00Z</dcterms:created>
  <dcterms:modified xsi:type="dcterms:W3CDTF">2022-09-28T13:12:00Z</dcterms:modified>
</cp:coreProperties>
</file>