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5A5" w:rsidRPr="0077160A" w:rsidRDefault="004D7BE3" w:rsidP="004D7BE3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val="ky-KG" w:eastAsia="ru-RU"/>
        </w:rPr>
      </w:pPr>
      <w:bookmarkStart w:id="0" w:name="_GoBack"/>
      <w:bookmarkEnd w:id="0"/>
      <w:r w:rsidRPr="0077160A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Т</w:t>
      </w:r>
      <w:r w:rsidR="00D865A5" w:rsidRPr="0077160A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иркеме</w:t>
      </w:r>
    </w:p>
    <w:p w:rsidR="00D865A5" w:rsidRPr="00AE10E3" w:rsidRDefault="00D865A5" w:rsidP="00AE10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77160A" w:rsidRDefault="00D33366" w:rsidP="0077160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Кыргыз Республикасынын Министрлер Кабинетине караштуу Интеллектуалдык менчик жана инновациялар мамлекеттик агенттигинин алдындагы “Инновациялык борбор” </w:t>
      </w:r>
    </w:p>
    <w:p w:rsidR="00D33366" w:rsidRPr="00AE10E3" w:rsidRDefault="00D33366" w:rsidP="007716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мамлекеттик мекемеси жөнүндө</w:t>
      </w:r>
    </w:p>
    <w:p w:rsidR="00D33366" w:rsidRPr="00AE10E3" w:rsidRDefault="00D33366" w:rsidP="007716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ЖОБО</w:t>
      </w:r>
    </w:p>
    <w:p w:rsidR="00886A78" w:rsidRPr="00A6158D" w:rsidRDefault="00886A78" w:rsidP="004D7B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886A78" w:rsidRDefault="00886A78" w:rsidP="004D7B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6158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1. </w:t>
      </w:r>
      <w:r w:rsidR="00D33366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Жалпы жоболор</w:t>
      </w:r>
    </w:p>
    <w:p w:rsidR="00C1728E" w:rsidRPr="00AE10E3" w:rsidRDefault="00C1728E" w:rsidP="004D7B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D33366" w:rsidRPr="00AE10E3" w:rsidRDefault="009875E8" w:rsidP="004D7BE3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Бул Жобо 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Кыргыз Республикасынын Министрлер Кабинетине караштуу Интеллектуалдык менчик жана инновациялар мамлекеттик агенттигинин алдындагы “Инновациялык борбор” мамлекеттик мекемеси</w:t>
      </w:r>
      <w:r w:rsidR="00777FB7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нин (мындан ары </w:t>
      </w:r>
      <w:r w:rsidR="00C1728E" w:rsidRPr="00C172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r w:rsidR="00777FB7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Инновациялык борбор) иш</w:t>
      </w:r>
      <w:r w:rsidR="00C1728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инин</w:t>
      </w:r>
      <w:r w:rsidR="00777FB7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укуктук жана уюштуруучулук негиздерин аныктайт. </w:t>
      </w:r>
    </w:p>
    <w:p w:rsidR="00886A78" w:rsidRPr="00AE10E3" w:rsidRDefault="009253B4" w:rsidP="004D7BE3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 </w:t>
      </w:r>
      <w:r w:rsidR="0055747C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Кыргыз Республикасынын Министрлер Кабинетине караштуу Интеллектуалдык менчик жана инновациялар мамлекеттик </w:t>
      </w:r>
      <w:r w:rsidR="00C1728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кызматынын </w:t>
      </w:r>
      <w:r w:rsidR="0055747C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алдындагы Мамлекеттик патенттик-техникалык китепканасынын укук </w:t>
      </w:r>
      <w:r w:rsidR="005972D9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улантуучусу</w:t>
      </w:r>
      <w:r w:rsidR="0055747C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болуп саналат. </w:t>
      </w:r>
    </w:p>
    <w:p w:rsidR="00886A78" w:rsidRPr="00AE10E3" w:rsidRDefault="004D7255" w:rsidP="004D7BE3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 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Кыргыз Республикасынын Министрлер Кабинетине караштуу Интеллектуалдык менчик жана инновациялар мамлекеттик агенттигинин (мындан ары – Кыргызпатент) ведомство</w:t>
      </w:r>
      <w:r w:rsidR="00C1728E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лук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уюму болуп саналат. </w:t>
      </w:r>
    </w:p>
    <w:p w:rsidR="00886A78" w:rsidRPr="00AE10E3" w:rsidRDefault="004D7255" w:rsidP="004D7BE3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 өз иш</w:t>
      </w:r>
      <w:r w:rsidR="00C1728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инде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Республикасынын Конституциясын</w:t>
      </w:r>
      <w:r w:rsidR="003F19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Кыргыз Республикасынын мыйзамдарын, Кыргыз Республикасынын башка ченемдик укуктук актыларын, Кыргызпатент жөнүндө жобону, эл аралык укуктун жалпы тааныл</w:t>
      </w:r>
      <w:r w:rsidR="000F38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ган прициптерин жана ченемдерин, Кыргыз Республикасы</w:t>
      </w:r>
      <w:r w:rsidR="003F19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нын</w:t>
      </w:r>
      <w:r w:rsidR="000F38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3F19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мыйзамдарына ылайык к</w:t>
      </w:r>
      <w:r w:rsidR="003F19C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</w:t>
      </w:r>
      <w:r w:rsidR="003F19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</w:t>
      </w:r>
      <w:r w:rsidR="003F19C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</w:t>
      </w:r>
      <w:r w:rsidR="003F19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3F19C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</w:t>
      </w:r>
      <w:r w:rsidR="003F19C8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кирген </w:t>
      </w:r>
      <w:r w:rsidR="000F38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эл аралык келишимдерди, Кыргызпатенттин буйруктарын жана тескемелерин, ошондой эле ушул Жобону жетекчиликке алат. </w:t>
      </w:r>
    </w:p>
    <w:p w:rsidR="00CF4B6D" w:rsidRPr="00AE10E3" w:rsidRDefault="000F38C4" w:rsidP="004D7BE3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 мамлекеттик менчикте турган обочолотулган мүлктү ыкчам башкаруу укугу берилген мекеме</w:t>
      </w:r>
      <w:r w:rsidR="000C103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нин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уюштуруу-укуктук форма</w:t>
      </w:r>
      <w:r w:rsidR="000C103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сын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дагы юридикалык жак болуп саналат, 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анын 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өз алдынча баланс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</w:t>
      </w:r>
      <w:r w:rsidR="000C103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</w:t>
      </w:r>
      <w:r w:rsidR="000C103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нын</w:t>
      </w:r>
      <w:r w:rsidR="000C103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0C103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бюджеттик мыйзамдарына ылайык 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казыналык өздүк эсе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би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мамлекеттик жана расмий тилдерде аталышы менен мамлекеттик гербдин сүрөтү 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түшүрүлгөн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мөөр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башка мөөрлөр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ү жана штамптары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белгиленген үлгүдөгү фирмалык бланктар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 бар</w:t>
      </w:r>
      <w:r w:rsidR="00722F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  <w:r w:rsidR="002F7AA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борбордун </w:t>
      </w:r>
      <w:r w:rsidR="00CF4B6D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уюмдаштыруучусу болуп </w:t>
      </w:r>
      <w:r w:rsidR="00CF4B6D" w:rsidRPr="00AE10E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Министрлер Кабинети саналат.</w:t>
      </w:r>
    </w:p>
    <w:p w:rsidR="00886A78" w:rsidRPr="00AE10E3" w:rsidRDefault="006C223C" w:rsidP="004D7BE3">
      <w:pPr>
        <w:pStyle w:val="a7"/>
        <w:numPr>
          <w:ilvl w:val="0"/>
          <w:numId w:val="1"/>
        </w:numPr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</w:t>
      </w:r>
      <w:r w:rsidR="00E405A6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борбордун фирмалык аталышы:</w:t>
      </w:r>
    </w:p>
    <w:p w:rsidR="00AE10E3" w:rsidRDefault="00AE10E3" w:rsidP="004D7BE3">
      <w:pPr>
        <w:pStyle w:val="a7"/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="00E405A6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олук фирмалык аталышы: </w:t>
      </w:r>
    </w:p>
    <w:p w:rsidR="008E161C" w:rsidRDefault="007B26F9" w:rsidP="004D7BE3">
      <w:pPr>
        <w:pStyle w:val="a7"/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</w:t>
      </w:r>
      <w:r w:rsidR="00E405A6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амлекеттик тилде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  <w:r w:rsidR="008E161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886A78" w:rsidRPr="00AE10E3">
        <w:rPr>
          <w:rFonts w:ascii="Times New Roman" w:hAnsi="Times New Roman" w:cs="Times New Roman"/>
          <w:sz w:val="28"/>
          <w:szCs w:val="28"/>
          <w:lang w:val="ky-KG"/>
        </w:rPr>
        <w:t>“Кыргыз Республикасынын Министрлер Кабинетине караштуу Интеллектуалдык менчик жана иннова</w:t>
      </w:r>
      <w:r>
        <w:rPr>
          <w:rFonts w:ascii="Times New Roman" w:hAnsi="Times New Roman" w:cs="Times New Roman"/>
          <w:sz w:val="28"/>
          <w:szCs w:val="28"/>
          <w:lang w:val="ky-KG"/>
        </w:rPr>
        <w:t>циялар мамлекеттик агенттигинин алдындагы</w:t>
      </w:r>
      <w:r w:rsidR="00886A78" w:rsidRPr="00AE10E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“</w:t>
      </w:r>
      <w:r w:rsidR="00886A78" w:rsidRPr="00AE10E3">
        <w:rPr>
          <w:rFonts w:ascii="Times New Roman" w:hAnsi="Times New Roman" w:cs="Times New Roman"/>
          <w:sz w:val="28"/>
          <w:szCs w:val="28"/>
          <w:lang w:val="ky-KG"/>
        </w:rPr>
        <w:t>Инновациялык борбор” мамлекеттик мекемеси;</w:t>
      </w:r>
    </w:p>
    <w:p w:rsidR="00886A78" w:rsidRPr="008E161C" w:rsidRDefault="007B26F9" w:rsidP="004D7BE3">
      <w:pPr>
        <w:pStyle w:val="a7"/>
        <w:tabs>
          <w:tab w:val="left" w:pos="10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–</w:t>
      </w:r>
      <w:r w:rsidR="008E16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="00E405A6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асмий тилде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 Государственное учреждение “</w:t>
      </w:r>
      <w:r w:rsidR="00886A78" w:rsidRPr="00AE10E3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нновационный центр”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Государственном агентстве интеллектуальной собственности и инноваций при Кабинете Министров Кыргызской Республики</w:t>
      </w:r>
      <w:r w:rsidR="00886A78" w:rsidRPr="00AE10E3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8E161C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8E161C" w:rsidRDefault="008E161C" w:rsidP="004D7BE3">
      <w:pPr>
        <w:tabs>
          <w:tab w:val="left" w:pos="34"/>
          <w:tab w:val="left" w:pos="709"/>
          <w:tab w:val="left" w:pos="297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к</w:t>
      </w:r>
      <w:r w:rsidR="00E405A6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ыскартылган фирмалык аталышы</w:t>
      </w:r>
      <w:r w:rsidR="00886A78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:</w:t>
      </w:r>
    </w:p>
    <w:p w:rsidR="008E161C" w:rsidRDefault="007B26F9" w:rsidP="004D7BE3">
      <w:pPr>
        <w:tabs>
          <w:tab w:val="left" w:pos="34"/>
          <w:tab w:val="left" w:pos="709"/>
          <w:tab w:val="left" w:pos="297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8E161C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9E0B12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мамлекеттик тилде</w:t>
      </w:r>
      <w:r w:rsidR="00886A78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: “Инновациялык борбор” ММ; </w:t>
      </w:r>
    </w:p>
    <w:p w:rsidR="00886A78" w:rsidRPr="00AE10E3" w:rsidRDefault="007B26F9" w:rsidP="004D7BE3">
      <w:pPr>
        <w:tabs>
          <w:tab w:val="left" w:pos="34"/>
          <w:tab w:val="left" w:pos="709"/>
          <w:tab w:val="left" w:pos="2977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>–</w:t>
      </w:r>
      <w:r w:rsidR="008E161C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9E0B12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расмий тилде</w:t>
      </w:r>
      <w:r w:rsidR="00886A78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: ГУ “Инновационный центр”</w:t>
      </w:r>
      <w:r w:rsidR="008E161C">
        <w:rPr>
          <w:rFonts w:ascii="Times New Roman" w:eastAsia="Times New Roman" w:hAnsi="Times New Roman"/>
          <w:sz w:val="28"/>
          <w:szCs w:val="28"/>
          <w:lang w:val="ky-KG" w:eastAsia="ru-RU"/>
        </w:rPr>
        <w:t>.</w:t>
      </w:r>
    </w:p>
    <w:p w:rsidR="00886A78" w:rsidRPr="00AE10E3" w:rsidRDefault="004D7BE3" w:rsidP="004D7BE3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дун юр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>иди</w:t>
      </w:r>
      <w:r w:rsidR="009E0B12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калык дареги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720021 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>Кыргыз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</w:t>
      </w:r>
      <w:r w:rsidR="009E0B12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сы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Бишкек</w:t>
      </w:r>
      <w:r w:rsidR="009E0B12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шаары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>, Эркиндик</w:t>
      </w:r>
      <w:r w:rsidR="009E0B12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бульвар</w:t>
      </w:r>
      <w:r w:rsidR="009E0B12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>, 58</w:t>
      </w:r>
      <w:r w:rsidR="0095377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A78" w:rsidRPr="00AE10E3" w:rsidRDefault="00886A78" w:rsidP="004D7BE3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A78" w:rsidRDefault="00886A78" w:rsidP="004D7BE3">
      <w:pPr>
        <w:pStyle w:val="a7"/>
        <w:tabs>
          <w:tab w:val="left" w:pos="34"/>
          <w:tab w:val="left" w:pos="709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Инноваци</w:t>
      </w:r>
      <w:r w:rsidR="00C815A2" w:rsidRPr="00AE10E3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ялык борбордун максаты</w:t>
      </w:r>
    </w:p>
    <w:p w:rsidR="007B26F9" w:rsidRPr="00AE10E3" w:rsidRDefault="007B26F9" w:rsidP="004D7BE3">
      <w:pPr>
        <w:pStyle w:val="a7"/>
        <w:tabs>
          <w:tab w:val="left" w:pos="34"/>
          <w:tab w:val="left" w:pos="709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</w:pPr>
    </w:p>
    <w:p w:rsidR="004D7BE3" w:rsidRPr="004D7BE3" w:rsidRDefault="00C815A2" w:rsidP="004D7BE3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4D7B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Инноваци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ялык борбордун иш</w:t>
      </w:r>
      <w:r w:rsidR="007B26F9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инин максаты болуп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Кыргыз Республикасында тиешелүү </w:t>
      </w:r>
      <w:r w:rsidR="00040F64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инновациялык 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экосистема</w:t>
      </w:r>
      <w:r w:rsidR="00040F64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ны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</w:t>
      </w:r>
      <w:r w:rsidR="00040F64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калыптандыруу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 үчүн Кыргыз Республикасында инновациялык инфраструктура</w:t>
      </w:r>
      <w:r w:rsidR="00040F64"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н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ы өнүктүрүү жана илгерилетүү </w:t>
      </w:r>
      <w:r w:rsidR="007B26F9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эсептелет</w:t>
      </w: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.</w:t>
      </w:r>
    </w:p>
    <w:p w:rsidR="00C815A2" w:rsidRPr="004D7BE3" w:rsidRDefault="00C815A2" w:rsidP="004D7BE3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86A78" w:rsidRDefault="00886A78" w:rsidP="004D7BE3">
      <w:pPr>
        <w:tabs>
          <w:tab w:val="left" w:pos="34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="00C815A2" w:rsidRPr="00AE10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Инноваци</w:t>
      </w:r>
      <w:r w:rsidR="00C815A2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ялык борбордун </w:t>
      </w:r>
      <w:r w:rsidR="00C815A2" w:rsidRPr="00AE10E3">
        <w:rPr>
          <w:rFonts w:ascii="Times New Roman" w:eastAsia="Times New Roman" w:hAnsi="Times New Roman"/>
          <w:b/>
          <w:sz w:val="28"/>
          <w:szCs w:val="28"/>
          <w:lang w:val="ky-KG" w:eastAsia="ru-RU"/>
        </w:rPr>
        <w:t>милдеттери</w:t>
      </w:r>
    </w:p>
    <w:p w:rsidR="007B26F9" w:rsidRPr="00AE10E3" w:rsidRDefault="007B26F9" w:rsidP="004D7BE3">
      <w:pPr>
        <w:tabs>
          <w:tab w:val="left" w:pos="34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</w:p>
    <w:p w:rsidR="00886A78" w:rsidRPr="00AE10E3" w:rsidRDefault="001E317C" w:rsidP="004D7BE3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 xml:space="preserve">Инновациялык борбордун 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милдеттери болуп төмөнкүлөр 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эсептелет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040F64" w:rsidRPr="00AE10E3" w:rsidRDefault="00893715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долбоорлорду ишке ашырууну колдоо;</w:t>
      </w:r>
    </w:p>
    <w:p w:rsidR="00040F64" w:rsidRPr="00AE10E3" w:rsidRDefault="00893715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инновациялык, жаштар жана социалдык иш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ердикти өнүктүрүү жана 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жайылтуу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040F64" w:rsidRPr="00AE10E3" w:rsidRDefault="00EF6F9D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долбоорлорду жана стартаптарды иштеп чыгуу жана коммерциялаштыруу үчүн тиешелүү инновациялык инфраструктура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 өнүктүрүү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040F64" w:rsidRPr="00AE10E3" w:rsidRDefault="00040F64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интеллектуалдык менчик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ти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</w:t>
      </w:r>
      <w:r w:rsidR="003A701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инновациялар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ды</w:t>
      </w:r>
      <w:r w:rsidR="003A701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өнүктүрүү </w:t>
      </w:r>
      <w:r w:rsidR="003A701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маселелери боюнча кабарландырууну жогорулатуу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040F64" w:rsidRPr="00AE10E3" w:rsidRDefault="00040F64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балдардын жана жаштардын </w:t>
      </w:r>
      <w:r w:rsidR="003A701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ишмердүүлүк жаатында билим деңгээлин жогорулатуу боюнча окутуучу курстарды коштоо жана колдоо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040F64" w:rsidRPr="00AE10E3" w:rsidRDefault="005D7019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мамлекеттик патенттик жана илимий-техникалык маалымат фондун 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калыптандыруу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пайдалануучуларды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сурамдарын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тейлөө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886A78" w:rsidRPr="00AE10E3" w:rsidRDefault="005D7019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маалымдама-</w:t>
      </w:r>
      <w:r w:rsidR="00040F6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библиографиялык аппаратты жана маалымат базаларын уюштуруу жана аларды автоматташтырылган 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режимде жүргүзүү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040F64" w:rsidRPr="00AE10E3" w:rsidRDefault="00040F64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пайдалануучуларды ыкчам жана толук китепканалык, маалыматтык-библиографиялык жактан тейлөө;</w:t>
      </w:r>
    </w:p>
    <w:p w:rsidR="00040F64" w:rsidRPr="00AE10E3" w:rsidRDefault="00040F64" w:rsidP="004D7BE3">
      <w:pPr>
        <w:pStyle w:val="a7"/>
        <w:numPr>
          <w:ilvl w:val="0"/>
          <w:numId w:val="11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интеллектуалдык менчик жана инновациялар жаатындагы иш-чараларды (көргөзмөлөр, конкурстар, семинарлар, илимий-теориялык жана практикалык конференцияларды 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жана башка иш-чараларды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) уюштуруу жана өткөрүү;</w:t>
      </w:r>
    </w:p>
    <w:p w:rsidR="00040F64" w:rsidRPr="00AE10E3" w:rsidRDefault="00040F64" w:rsidP="00A6158D">
      <w:pPr>
        <w:pStyle w:val="a7"/>
        <w:numPr>
          <w:ilvl w:val="0"/>
          <w:numId w:val="11"/>
        </w:numPr>
        <w:tabs>
          <w:tab w:val="left" w:pos="0"/>
          <w:tab w:val="left" w:pos="1026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мыйзамдарына ылайык башка милдеттерди жүзөгө а</w:t>
      </w:r>
      <w:r w:rsidR="007B26F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ыруу. </w:t>
      </w:r>
    </w:p>
    <w:p w:rsidR="004E0A5A" w:rsidRPr="00AE10E3" w:rsidRDefault="004E0A5A" w:rsidP="004D7BE3">
      <w:pPr>
        <w:pStyle w:val="a7"/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86A78" w:rsidRDefault="00886A78" w:rsidP="004D7BE3">
      <w:pPr>
        <w:tabs>
          <w:tab w:val="left" w:pos="2061"/>
          <w:tab w:val="center" w:pos="393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77160A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lastRenderedPageBreak/>
        <w:t>4. Инноваци</w:t>
      </w:r>
      <w:r w:rsidR="00AA2D44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ялык борбордун функциялары</w:t>
      </w:r>
    </w:p>
    <w:p w:rsidR="007A2563" w:rsidRPr="00AE10E3" w:rsidRDefault="007A2563" w:rsidP="004D7BE3">
      <w:pPr>
        <w:tabs>
          <w:tab w:val="left" w:pos="2061"/>
          <w:tab w:val="center" w:pos="393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040F64" w:rsidRPr="0077160A" w:rsidRDefault="00AA2D44" w:rsidP="0077160A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77160A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 xml:space="preserve">Инновациялык борбордун функциялары болуп төмөнкүлөр </w:t>
      </w:r>
      <w:r w:rsidR="007A2563" w:rsidRPr="0077160A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эсептелет</w:t>
      </w:r>
      <w:r w:rsidRPr="0077160A">
        <w:rPr>
          <w:rFonts w:ascii="Times New Roman" w:eastAsia="Times New Roman" w:hAnsi="Times New Roman"/>
          <w:bCs/>
          <w:sz w:val="28"/>
          <w:szCs w:val="28"/>
          <w:lang w:val="ky-KG" w:eastAsia="ru-RU"/>
        </w:rPr>
        <w:t>:</w:t>
      </w:r>
    </w:p>
    <w:p w:rsidR="003423E0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инновациялар чөйрөсүндөгү абалды талдоо жана мыйзамдарды жакшыртуу боюнча</w:t>
      </w:r>
      <w:r w:rsidR="00AA2D4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сунуштарды 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иштеп чыгуу;</w:t>
      </w:r>
    </w:p>
    <w:p w:rsidR="00F52ACF" w:rsidRDefault="003423E0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– 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315E8A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нновациял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ык экосистеманын катышуучуларынын маалымат базаларын түзүү жана инновациялык экосистеманын абалына талдоо жүргүзүү;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жеке жана юридикалык жактарга келишимдин негизинде Кыргыз Республикасынын мамлекеттик кызмат көрсөтүүлөр чөйрөсүндөгү мыйзамдарында каралган мамлекеттик кызмат</w:t>
      </w:r>
      <w:r w:rsidR="006634E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тарды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көрсөтүү;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интеллектуалдык менчик объектилерин түзүү, укуктук коргоо берүү жана пайдалануу жаатында консультациялык жана маалымдама-маалыматтык кызмат көрсөтүү;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FA48CC" w:rsidRPr="006735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акысыз жана/же коммерциялык патенттик/патенттик эмес маалымат базаларын, техникалык журналдарды пайдалануу </w:t>
      </w:r>
      <w:r w:rsidR="003423E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менен </w:t>
      </w:r>
      <w:r w:rsidR="00FA48CC" w:rsidRPr="006735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техникалык маалыматтарды издөөгө көмөктөшүү, ошондой эле маалымат базаларынын эл аралык системалары боюнча издөөнү </w:t>
      </w:r>
      <w:r w:rsidR="00777829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окутуу</w:t>
      </w:r>
      <w:r w:rsidR="00FA48CC" w:rsidRPr="006735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02278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нновациялык борбордун инфраструктурасын пайдалануу менен иштелмелерди жаратууну колдоо жана коммерциялаштыруу,</w:t>
      </w:r>
      <w:r w:rsidR="001B68F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аларды андан ары ишке киргиз</w:t>
      </w:r>
      <w:r w:rsidR="001B68F5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үү аркылуу ата мекендик инновациялык</w:t>
      </w:r>
      <w:r w:rsidR="00CA643F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ишканаларды жана ойлоп табуучуларды илгер</w:t>
      </w:r>
      <w:r w:rsidR="00293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и</w:t>
      </w:r>
      <w:r w:rsidR="00CA643F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летүү</w:t>
      </w:r>
      <w:r w:rsidR="00F52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AE62E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нновациялык борбордун инфраструктурасын пайдалануу менен Кыргыз Республикасынын креативд</w:t>
      </w:r>
      <w:r w:rsidR="00AE62EF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үү индустриясынын  жана инновациялык ишканалардын </w:t>
      </w:r>
      <w:r w:rsidR="00EA3F9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өк</w:t>
      </w:r>
      <w:r w:rsidR="00EA3F98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үлд</w:t>
      </w:r>
      <w:r w:rsidR="00EA3F9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өр</w:t>
      </w:r>
      <w:r w:rsidR="00EA3F98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үн колдоо;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EA3F9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региондорунда инновациялык ишмердүүлүктү колдоо үчүн инновациялык аянтчаларды ө</w:t>
      </w:r>
      <w:r w:rsidR="00C55ACE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EA3F98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ү</w:t>
      </w:r>
      <w:r w:rsidR="00C55ACE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кт</w:t>
      </w:r>
      <w:r w:rsidR="00EA3F98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ү</w:t>
      </w:r>
      <w:r w:rsidR="00C55ACE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рүү жан</w:t>
      </w:r>
      <w:r w:rsidR="00293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а</w:t>
      </w:r>
      <w:r w:rsidR="00C55ACE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 xml:space="preserve"> илгер</w:t>
      </w:r>
      <w:r w:rsidR="00293A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и</w:t>
      </w:r>
      <w:r w:rsidR="00C55ACE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летүү;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инновациялар экосистемасынын субъектилерин колдоо программаларын иштеп чыгуу</w:t>
      </w:r>
      <w:r w:rsidR="00FA48CC" w:rsidRPr="00AE10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y-KG" w:eastAsia="ru-RU"/>
        </w:rPr>
        <w:t>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FA48CC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патенттик, илимий-техникалык адабияттарды жана документтерди, ошондой эле лицензиялуу маалымат базаларын, электрондук алып жүргүчтөрдөгү маалымат булактарын сатып алуу;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эл аралык уюмдар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дан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чет өлкөлүк патенттик ведомстволор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дон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сатып алуу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алмашуу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аркылуу мамлекеттик патенттик фондду ата мекендик жана чет элдик патенттик документтер, адабияттар менен 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комплек</w:t>
      </w:r>
      <w:r w:rsidR="00293A3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төө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интеллектуалдык жана инновациялык ишмердүүлүктүн артыкчылыктуу багыттары боюнча библиографиялык жана рефераттар маалымат базаларын түзүү жана 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жүргүзүү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интеллектуалдык жана инновациялык ишмердүүлүк, китепканалык-маалыматтык маселелер боюнча маалыматтык, окуу жана жарнамалык материалдарды иштеп чыгуу жана таратуу;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–</w:t>
      </w:r>
      <w:r w:rsidR="0077160A" w:rsidRPr="0077160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кызыкдар мамлекеттик органдарды, юридикалык жана жеке жактарды патенттик-техникалык маалымат чөйрөсүндөгү маалымдоочулук жана талдоочулук материалдар менен камсыздоону уюштуруу;</w:t>
      </w:r>
    </w:p>
    <w:p w:rsidR="00F52ACF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башка китепканалар, илимий-техникалык маалымат органдары жана башка мекемелер менен ишмердүүлүктү координациялоо жана бириктирүү;</w:t>
      </w:r>
    </w:p>
    <w:p w:rsidR="00886A78" w:rsidRPr="00AE10E3" w:rsidRDefault="007A2563" w:rsidP="00F52ACF">
      <w:pPr>
        <w:pStyle w:val="a7"/>
        <w:tabs>
          <w:tab w:val="left" w:pos="34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5F0DD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мыйзамдарына ылайык 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башка 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функцияларды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жү</w:t>
      </w:r>
      <w:r w:rsidR="00B316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зөгө ашыруу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886A78" w:rsidRPr="00AE10E3" w:rsidRDefault="00886A78" w:rsidP="004D7BE3">
      <w:pPr>
        <w:pStyle w:val="a7"/>
        <w:tabs>
          <w:tab w:val="left" w:pos="0"/>
          <w:tab w:val="left" w:pos="640"/>
          <w:tab w:val="left" w:pos="993"/>
          <w:tab w:val="left" w:pos="1026"/>
          <w:tab w:val="left" w:pos="1276"/>
          <w:tab w:val="left" w:pos="3969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86A78" w:rsidRDefault="005F0DD8" w:rsidP="004D7BE3">
      <w:pPr>
        <w:tabs>
          <w:tab w:val="left" w:pos="640"/>
          <w:tab w:val="left" w:pos="102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5</w:t>
      </w:r>
      <w:r w:rsidR="00886A78" w:rsidRPr="00F52ACF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. Инноваци</w:t>
      </w:r>
      <w:r w:rsidR="00B31678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ялык борбордун укуктары</w:t>
      </w:r>
    </w:p>
    <w:p w:rsidR="006747D6" w:rsidRPr="00F52ACF" w:rsidRDefault="006747D6" w:rsidP="004D7BE3">
      <w:pPr>
        <w:tabs>
          <w:tab w:val="left" w:pos="640"/>
          <w:tab w:val="left" w:pos="102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ky-KG" w:eastAsia="ru-RU"/>
        </w:rPr>
      </w:pPr>
    </w:p>
    <w:p w:rsidR="00567F29" w:rsidRPr="00721D47" w:rsidRDefault="00CD4B3B" w:rsidP="00A6158D">
      <w:pPr>
        <w:pStyle w:val="a7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 Кыргыз Республикасынын мыйзамдарында белгиленген тартипте ушул Жобо менен 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аныкталган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милдеттерин жүзөгө ашыруу үчүн төмөнкүлөргө укуктуу:</w:t>
      </w:r>
    </w:p>
    <w:p w:rsidR="001E61D3" w:rsidRPr="00721D47" w:rsidRDefault="008505C1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Республикасында инновациялык ишмердүүлүк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кө өбөлгө берүү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максатында уюштуруу</w:t>
      </w:r>
      <w:r w:rsidR="001E61D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чулук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 маалыматтык-консультациялык колдоо</w:t>
      </w:r>
      <w:r w:rsidR="006747D6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го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башка жардам көрсөтүүгө; </w:t>
      </w:r>
    </w:p>
    <w:p w:rsidR="001E61D3" w:rsidRPr="00721D47" w:rsidRDefault="009D2B21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борбордун </w:t>
      </w:r>
      <w:r w:rsidR="00D92B12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берилген жумушчу аянтча</w:t>
      </w:r>
      <w:r w:rsidR="001E61D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с</w:t>
      </w:r>
      <w:r w:rsidR="00D92B12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ын жана техникалык жабдууларын максаттуу жана натыйжалуу пайдалан</w:t>
      </w:r>
      <w:r w:rsidR="00135DEC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ылышын контролдоо</w:t>
      </w:r>
      <w:r w:rsidR="00293A3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го</w:t>
      </w:r>
      <w:r w:rsidR="00886A78"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1E61D3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борбордун мүлкүн пайдалануу эрежелерине ылайык </w:t>
      </w:r>
      <w:r w:rsidR="00D75997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п</w:t>
      </w:r>
      <w:r w:rsidR="00C613F7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айдалануучулар тарабынан келтирилген зыянды компенсациялоонун өлчөмүн аныктоого</w:t>
      </w:r>
      <w:r w:rsidR="00886A78"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EA0FEA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борборго жүктөлгөн милдеттерди чечүү үчүн юридикалык жана жеке жакта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р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менен келишим</w:t>
      </w:r>
      <w:r w:rsidR="001E61D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дерди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макулдашуу</w:t>
      </w:r>
      <w:r w:rsidR="001E61D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ларды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түзүүгө</w:t>
      </w:r>
      <w:r w:rsidR="00886A78"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D75997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шарттары Инновациялык борбордун максаттарына жана милдеттерине каршы келбеген жана Кыргыз Республикасынын мыйзамдары менен тыюу салынбаган ар түрдүү гранттарды алууга конкурстарга катышууга</w:t>
      </w:r>
      <w:r w:rsidR="00886A78"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904ED9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бюджеттик мыйзамдары менен тыюу салынбаган Инновациялык борборду өнүктүрүүгө юридикалык жана жеке, анын ичинде чет өлкөлүк жактардан ыктыярдуу тартууларды жана максаттуу төгүмдөрдү, ар түрдүү фонддордон гранттарды тартууга жана алууга</w:t>
      </w:r>
      <w:r w:rsidR="00886A78"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1E61D3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ишмердүүлүк жаатындагы маалыматтык материалдарды, усулдук окуу куралдарын, ошондой эле башка адабияттарды иштеп чыгууга</w:t>
      </w:r>
      <w:r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1E61D3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 тарабынан көрсөтүлүүчү иштердин жана кызмат көрсөтүүлөрдүн бааларын жана тарифтерин белгилөө жана өзгөртүү боюнча Кыргызпатентке сунуш киргизүүгө</w:t>
      </w:r>
      <w:r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1E61D3" w:rsidP="004D7BE3">
      <w:pPr>
        <w:pStyle w:val="a7"/>
        <w:numPr>
          <w:ilvl w:val="0"/>
          <w:numId w:val="12"/>
        </w:numPr>
        <w:tabs>
          <w:tab w:val="left" w:pos="0"/>
          <w:tab w:val="left" w:pos="102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өзүнүн компетенциясынын чегинде министрликтерден, мамлекеттик комитетте</w:t>
      </w:r>
      <w:r w:rsidR="00E2157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, административдик ведомстволордон жана 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>башка уюмдардан керектүү маалыматтарды, документтерди, материалдарды жана башка маалым</w:t>
      </w:r>
      <w:r w:rsidR="001B44F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аттарды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сурап алууга</w:t>
      </w:r>
      <w:r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E61D3" w:rsidRPr="00721D47" w:rsidRDefault="001E61D3" w:rsidP="00A6158D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белгиленген тартипте консультация берүү, кызматкерлерди окутуу үчүн келишимдин негизинде адистерди жана эксперттерди тартууга</w:t>
      </w:r>
      <w:r w:rsidRPr="00721D47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104994" w:rsidRPr="00AE10E3" w:rsidRDefault="001E61D3" w:rsidP="00A6158D">
      <w:pPr>
        <w:pStyle w:val="a7"/>
        <w:numPr>
          <w:ilvl w:val="0"/>
          <w:numId w:val="12"/>
        </w:numPr>
        <w:tabs>
          <w:tab w:val="left" w:pos="0"/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инновациялар экосистемасынын субъект</w:t>
      </w:r>
      <w:r w:rsidR="001B44FA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тери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үчүн колдоо программаларын иштеп чыгууга;</w:t>
      </w:r>
    </w:p>
    <w:p w:rsidR="00886A78" w:rsidRPr="00AE10E3" w:rsidRDefault="00104994" w:rsidP="00A6158D">
      <w:pPr>
        <w:pStyle w:val="a7"/>
        <w:numPr>
          <w:ilvl w:val="0"/>
          <w:numId w:val="12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мыйзамдарына ылайык башка укуктарды жүзөгө ашырууга</w:t>
      </w:r>
      <w:r w:rsidRPr="00AE10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86A78" w:rsidRPr="00AE10E3" w:rsidRDefault="00886A78" w:rsidP="004D7BE3">
      <w:pPr>
        <w:tabs>
          <w:tab w:val="left" w:pos="640"/>
          <w:tab w:val="left" w:pos="1026"/>
        </w:tabs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471" w:rsidRDefault="00445468" w:rsidP="004D7B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886A78" w:rsidRPr="00AE10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7649D7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Инновациялык борбордун иш</w:t>
      </w:r>
      <w:r w:rsidR="00104994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ин</w:t>
      </w:r>
      <w:r w:rsidR="007649D7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уюштуруу</w:t>
      </w:r>
    </w:p>
    <w:p w:rsidR="001B44FA" w:rsidRPr="00AE10E3" w:rsidRDefault="001B44FA" w:rsidP="004D7BE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7649D7" w:rsidRPr="00AE10E3" w:rsidRDefault="006A08F2" w:rsidP="004D7BE3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борбордун иш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DC6DF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не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жалпы жетекчиликти Кыргызпатент жүзөгө ашырат.</w:t>
      </w:r>
    </w:p>
    <w:p w:rsidR="00886A78" w:rsidRPr="00AE10E3" w:rsidRDefault="006A08F2" w:rsidP="004D7BE3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борборду 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директор жетектейт, ал 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Кыргызпатенттин директорунун сунушу боюнча Кыргыз Республикасынын Министрлер Кабинетинин Төрагасы тарабынан кызматка дайындал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кызматтан бошо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тулат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DE0F6A" w:rsidRPr="00AE10E3" w:rsidRDefault="00104994" w:rsidP="004D7BE3">
      <w:p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Инновациялык борбордун д</w:t>
      </w:r>
      <w:r w:rsidR="006A08F2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иректор</w:t>
      </w: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у</w:t>
      </w:r>
      <w:r w:rsidR="006A08F2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DE0F6A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Кыргызпатенттин директоруна түздөн-түз баш иет жана ага жүктөлгөн милдеттердин чегинде Инновациялык борбордун иш</w:t>
      </w: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и</w:t>
      </w:r>
      <w:r w:rsidR="00DE0F6A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н уюштурат. </w:t>
      </w:r>
    </w:p>
    <w:p w:rsidR="00766AA1" w:rsidRDefault="00DE0F6A" w:rsidP="00766AA1">
      <w:p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Кыргызпатенттин директору</w:t>
      </w:r>
      <w:r w:rsidR="003F09C9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Инновациялык борбордун</w:t>
      </w: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түзүм</w:t>
      </w:r>
      <w:r w:rsidR="003F09C9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үн</w:t>
      </w: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, штаттык </w:t>
      </w:r>
      <w:r w:rsidR="00DC6DFE">
        <w:rPr>
          <w:rFonts w:ascii="Times New Roman" w:eastAsia="Times New Roman" w:hAnsi="Times New Roman"/>
          <w:sz w:val="28"/>
          <w:szCs w:val="28"/>
          <w:lang w:val="ky-KG" w:eastAsia="ru-RU"/>
        </w:rPr>
        <w:t>расписаниесин</w:t>
      </w: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, киреше жана чыгаша смета</w:t>
      </w:r>
      <w:r w:rsidR="00104994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с</w:t>
      </w:r>
      <w:r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ын </w:t>
      </w:r>
      <w:r w:rsidR="003F09C9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бекитет</w:t>
      </w:r>
      <w:r w:rsidR="00104994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, ошондой эле алардын аткарылышын контрол</w:t>
      </w:r>
      <w:r w:rsidR="00170BFF">
        <w:rPr>
          <w:rFonts w:ascii="Times New Roman" w:eastAsia="Times New Roman" w:hAnsi="Times New Roman"/>
          <w:sz w:val="28"/>
          <w:szCs w:val="28"/>
          <w:lang w:val="ky-KG" w:eastAsia="ru-RU"/>
        </w:rPr>
        <w:t>дойт</w:t>
      </w:r>
      <w:r w:rsidR="00104994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.</w:t>
      </w:r>
    </w:p>
    <w:p w:rsidR="00F52ACF" w:rsidRPr="00766AA1" w:rsidRDefault="00104994" w:rsidP="00766AA1">
      <w:pPr>
        <w:pStyle w:val="a7"/>
        <w:numPr>
          <w:ilvl w:val="0"/>
          <w:numId w:val="1"/>
        </w:numPr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>Инновациялык борбордун директору</w:t>
      </w:r>
      <w:r w:rsidR="00886A78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>:</w:t>
      </w:r>
    </w:p>
    <w:p w:rsidR="00F52ACF" w:rsidRDefault="00DC6DFE" w:rsidP="00F52ACF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A142C4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борбордун ишине жетекчиликти жүзөгө ашырат жана Инновациялык борборго жүктөлгөн милдеттерди</w:t>
      </w:r>
      <w:r w:rsidR="007B4E4B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</w:t>
      </w:r>
      <w:r w:rsidR="00A142C4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аткарылышы үчүн жеке жоопкерчилик тартат;</w:t>
      </w:r>
    </w:p>
    <w:p w:rsidR="00F52ACF" w:rsidRDefault="00DC6DFE" w:rsidP="00F52ACF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7B4E4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борбордун </w:t>
      </w:r>
      <w:r w:rsidR="006F3F60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компетенциясына кирген маселелер боюнча мамлекеттик, коомдук, эл аралык уюмдар менен өз ара иштешүүдө Инновациялык борбордун атын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</w:t>
      </w:r>
      <w:r w:rsidR="006F3F60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чы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гат</w:t>
      </w:r>
      <w:r w:rsidR="00886A78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52ACF" w:rsidRDefault="00DC6DFE" w:rsidP="00F52ACF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F3F60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эмгек мыйзамдарында белгиленген тартипте Инновациялык борбордун кызматкерлерин дайындайт жана бошотот</w:t>
      </w:r>
      <w:r w:rsidR="00886A78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52ACF" w:rsidRDefault="00DC6DFE" w:rsidP="00F52ACF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A6158D" w:rsidRPr="00A615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5E5821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өзүнүн компетенциясынын чегинде 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буйруктарды жана тескемелерди чыгарат, Инновациялык борбордун иш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жөнгө салуучу документтерди бекитет</w:t>
      </w:r>
      <w:r w:rsidR="00886A78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</w:p>
    <w:p w:rsidR="00F52ACF" w:rsidRDefault="00DC6DFE" w:rsidP="00F52ACF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A6158D" w:rsidRPr="00A615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банк документтерине биринчи колду коюу укугу менен бекитилген сметага ыла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йык Инновациялык борбордун мүлк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үн, </w:t>
      </w:r>
      <w:r w:rsidR="005623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анын ичинде 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борбордун акча каражаттарын </w:t>
      </w:r>
      <w:r w:rsidR="005623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Кыргызпатенттин директору менен макулдашуу боюнча тес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кейт</w:t>
      </w:r>
      <w:r w:rsidR="00886A78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  <w:r w:rsidR="005623C4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F52ACF" w:rsidRDefault="00DC6DFE" w:rsidP="00F52ACF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борбордун кызматкерлеринин өкүлчүлүктүү органдары мене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н жамааттык келишимге кол ко</w:t>
      </w:r>
      <w:r w:rsidR="00293A30" w:rsidRPr="00293A3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ё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</w:t>
      </w:r>
      <w:r w:rsidR="00886A78" w:rsidRPr="00F52AC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;</w:t>
      </w:r>
      <w:r w:rsidR="00293A30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766AA1" w:rsidRDefault="00DC6DFE" w:rsidP="00766AA1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F52ACF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 Республикасынын мыйзамдарына ылайык башка ы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й</w:t>
      </w:r>
      <w:r w:rsidR="00E946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гарым укуктарды жүзөгө ашырат</w:t>
      </w:r>
      <w:r w:rsidR="00886A78" w:rsidRPr="00A52F8B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="00976FC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886A78" w:rsidRPr="00AE10E3" w:rsidRDefault="00766AA1" w:rsidP="00766AA1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lastRenderedPageBreak/>
        <w:t xml:space="preserve">15. 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Директордун бир орун басары болот, ал </w:t>
      </w:r>
      <w:r w:rsidR="0055681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Кыргызпатенттин директорунун буйругу менен кызматка дайындал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ат</w:t>
      </w:r>
      <w:r w:rsidR="0055681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жана кызматтан </w:t>
      </w:r>
      <w:r w:rsidR="00104994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бошотулат</w:t>
      </w:r>
      <w:r w:rsidR="00556815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</w:p>
    <w:p w:rsidR="00766AA1" w:rsidRDefault="00556815" w:rsidP="00766AA1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Директордун орун басары ага жүктөлгөн милдеттердин чегинде Инновациялык борбордун ишин уюштурат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. </w:t>
      </w:r>
    </w:p>
    <w:p w:rsidR="004E371B" w:rsidRPr="00766AA1" w:rsidRDefault="00766AA1" w:rsidP="00766AA1">
      <w:pPr>
        <w:pStyle w:val="a7"/>
        <w:tabs>
          <w:tab w:val="left" w:pos="0"/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16. </w:t>
      </w:r>
      <w:r w:rsidR="00104994" w:rsidRPr="00766A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мыйзамдарына ылайык, директор жок болгон учурда </w:t>
      </w:r>
      <w:r w:rsidR="00E937C3" w:rsidRPr="00766AA1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анын милдеттерин аткаруу кол коюу укугу менен директордун орун басарына жүктөлөт.</w:t>
      </w:r>
    </w:p>
    <w:p w:rsidR="00A52F8B" w:rsidRDefault="00E937C3" w:rsidP="00A52F8B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Инновациялык борборду 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карж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ылоо булактары болуп төмөнкүлөр </w:t>
      </w:r>
      <w:r w:rsidR="00A653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эсептелет</w:t>
      </w:r>
      <w:r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:</w:t>
      </w:r>
    </w:p>
    <w:p w:rsidR="00721D47" w:rsidRDefault="00A6158D" w:rsidP="00A52F8B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721D47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</w:t>
      </w:r>
      <w:r w:rsidR="00A65342">
        <w:rPr>
          <w:rFonts w:ascii="Times New Roman" w:eastAsia="Times New Roman" w:hAnsi="Times New Roman"/>
          <w:sz w:val="28"/>
          <w:szCs w:val="28"/>
          <w:lang w:val="ky-KG" w:eastAsia="ru-RU"/>
        </w:rPr>
        <w:t>р</w:t>
      </w:r>
      <w:r w:rsidR="00721D47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>еспубликалык бюджеттин каражаттары;</w:t>
      </w:r>
    </w:p>
    <w:p w:rsidR="00A52F8B" w:rsidRDefault="00A6158D" w:rsidP="00B5555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Pr="00A6158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ky-KG" w:eastAsia="ru-RU"/>
        </w:rPr>
        <w:t>-</w:t>
      </w:r>
      <w:r w:rsidR="00E937C3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1994-жылдын 9-сентябрын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дагы Евразия патенттик конвенциясына жана </w:t>
      </w:r>
      <w:r w:rsidR="00A653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2019-жылдын 9-сентябрында кол коюлган </w:t>
      </w:r>
      <w:r w:rsidR="0095377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1994-жылдын 9-сентябрындагы Евразия патенттик конвенциясына Өнөр жай үлгүлөрүн к</w:t>
      </w:r>
      <w:r w:rsidR="0095377F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оргоо жөнүндө протоколго ылайык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евразия патенттерин күчүндө кармоо үчүн атайын казыналык эсепте </w:t>
      </w:r>
      <w:r w:rsidR="00A65342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топтолгон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каражаттар;</w:t>
      </w:r>
    </w:p>
    <w:p w:rsidR="00766AA1" w:rsidRDefault="00A6158D" w:rsidP="00B5555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–</w:t>
      </w:r>
      <w:r w:rsidR="00A52F8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BA018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Кыргыз Республикасынын бюджеттик мыйзамдарына карама-каршы келбеген башка 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каражаттар</w:t>
      </w:r>
      <w:r w:rsidR="00BA018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.</w:t>
      </w:r>
      <w:r w:rsidR="00BA018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6A78" w:rsidRPr="00AE10E3" w:rsidRDefault="00766AA1" w:rsidP="00B5555A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BA018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Инновациялык борбор</w:t>
      </w:r>
      <w:r w:rsidR="00616717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дун каражаттары</w:t>
      </w:r>
      <w:r w:rsidR="00BA018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  <w:r w:rsidR="006F5699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ушул Жободо каралган максаттар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</w:t>
      </w:r>
      <w:r w:rsidR="006F5699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а жана милдеттер</w:t>
      </w:r>
      <w:r w:rsidR="004E371B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г</w:t>
      </w:r>
      <w:r w:rsidR="006F5699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е пайдаланылат</w:t>
      </w:r>
      <w:r w:rsidR="00886A78" w:rsidRPr="00AE10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20488" w:rsidRPr="00AE10E3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</w:t>
      </w:r>
    </w:p>
    <w:p w:rsidR="00886A78" w:rsidRPr="00AE10E3" w:rsidRDefault="00886A78" w:rsidP="00B5555A">
      <w:pPr>
        <w:pStyle w:val="a7"/>
        <w:tabs>
          <w:tab w:val="left" w:pos="34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6AA1" w:rsidRDefault="00445468" w:rsidP="0077160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7</w:t>
      </w:r>
      <w:r w:rsidR="00886A78" w:rsidRPr="00AE10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  <w:r w:rsidR="00120488"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Корутунду жобо</w:t>
      </w:r>
      <w:r w:rsidR="00A65342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лор</w:t>
      </w:r>
    </w:p>
    <w:p w:rsidR="005623C4" w:rsidRDefault="005623C4" w:rsidP="00B5555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766AA1" w:rsidRDefault="00766AA1" w:rsidP="0095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18. </w:t>
      </w:r>
      <w:r w:rsidR="00886A78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>Инноваци</w:t>
      </w:r>
      <w:r w:rsidR="00120488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>ялык борбор өзүнүн иш</w:t>
      </w:r>
      <w:r w:rsidR="004E371B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>инде</w:t>
      </w:r>
      <w:r w:rsidR="00120488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Кыргызпатентке отчет берет.</w:t>
      </w:r>
    </w:p>
    <w:p w:rsidR="00766AA1" w:rsidRDefault="00766AA1" w:rsidP="0095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19. </w:t>
      </w:r>
      <w:r w:rsidR="00616717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Инновациялык борборду жоюу жана кайра уюштуруу Кыргыз Республикасынын </w:t>
      </w:r>
      <w:r w:rsidR="004E371B" w:rsidRPr="00766AA1">
        <w:rPr>
          <w:rFonts w:ascii="Times New Roman" w:eastAsia="Times New Roman" w:hAnsi="Times New Roman"/>
          <w:sz w:val="28"/>
          <w:szCs w:val="28"/>
          <w:lang w:val="ky-KG" w:eastAsia="ru-RU"/>
        </w:rPr>
        <w:t>мыйзамдарында белгиленген тартипте жүзөгө ашырылат.</w:t>
      </w:r>
    </w:p>
    <w:p w:rsidR="00886A78" w:rsidRPr="00AE10E3" w:rsidRDefault="00766AA1" w:rsidP="009537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20. </w:t>
      </w:r>
      <w:r w:rsidR="00616717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Инновациялык борбордун иш</w:t>
      </w:r>
      <w:r w:rsidR="004E371B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и</w:t>
      </w:r>
      <w:r w:rsidR="00616717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токтотулган учурда анын мүлкү Кыргызпатентке өтөт, анын иш</w:t>
      </w:r>
      <w:r w:rsidR="004E371B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ини</w:t>
      </w:r>
      <w:r w:rsidR="00616717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н жүрүшүндө келип чыккан документтер “Кыргыз Республикасынын Улуттук архив фонду</w:t>
      </w:r>
      <w:r w:rsidR="004E371B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 xml:space="preserve"> жөнүндө</w:t>
      </w:r>
      <w:r w:rsidR="00616717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” Кыргыз Республикасынын Мыйзамына ылайык сакталат жана пайдаланылат</w:t>
      </w:r>
      <w:r w:rsidR="00886A78" w:rsidRPr="00AE10E3">
        <w:rPr>
          <w:rFonts w:ascii="Times New Roman" w:eastAsia="Times New Roman" w:hAnsi="Times New Roman"/>
          <w:sz w:val="28"/>
          <w:szCs w:val="28"/>
          <w:lang w:val="ky-KG" w:eastAsia="ru-RU"/>
        </w:rPr>
        <w:t>.</w:t>
      </w:r>
    </w:p>
    <w:p w:rsidR="00886A78" w:rsidRPr="00AE10E3" w:rsidRDefault="00886A78" w:rsidP="004D7BE3">
      <w:pPr>
        <w:pStyle w:val="a7"/>
        <w:tabs>
          <w:tab w:val="left" w:pos="34"/>
          <w:tab w:val="left" w:pos="709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886A78" w:rsidRPr="00AE10E3" w:rsidRDefault="00886A78" w:rsidP="004D7BE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B5B07" w:rsidRPr="00AE10E3" w:rsidRDefault="000B5B07" w:rsidP="004D7BE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0B5B07" w:rsidRPr="00AE10E3" w:rsidRDefault="000B5B07" w:rsidP="004D7BE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ab/>
      </w: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ab/>
      </w: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ab/>
      </w: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ab/>
      </w: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ab/>
      </w: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ab/>
      </w:r>
      <w:r w:rsidRPr="00AE10E3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ab/>
      </w:r>
    </w:p>
    <w:sectPr w:rsidR="000B5B07" w:rsidRPr="00AE10E3" w:rsidSect="00A6158D">
      <w:footerReference w:type="default" r:id="rId8"/>
      <w:footerReference w:type="first" r:id="rId9"/>
      <w:pgSz w:w="11906" w:h="16838"/>
      <w:pgMar w:top="1134" w:right="1416" w:bottom="142" w:left="1701" w:header="709" w:footer="55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707" w:rsidRDefault="00A00707" w:rsidP="00C731A1">
      <w:pPr>
        <w:spacing w:after="0" w:line="240" w:lineRule="auto"/>
      </w:pPr>
      <w:r>
        <w:separator/>
      </w:r>
    </w:p>
  </w:endnote>
  <w:endnote w:type="continuationSeparator" w:id="0">
    <w:p w:rsidR="00A00707" w:rsidRDefault="00A00707" w:rsidP="00C7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275700"/>
      <w:docPartObj>
        <w:docPartGallery w:val="Page Numbers (Bottom of Page)"/>
        <w:docPartUnique/>
      </w:docPartObj>
    </w:sdtPr>
    <w:sdtEndPr/>
    <w:sdtContent>
      <w:p w:rsidR="00E01568" w:rsidRDefault="00E015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608">
          <w:rPr>
            <w:noProof/>
          </w:rPr>
          <w:t>2</w:t>
        </w:r>
        <w:r>
          <w:fldChar w:fldCharType="end"/>
        </w:r>
      </w:p>
    </w:sdtContent>
  </w:sdt>
  <w:p w:rsidR="00C731A1" w:rsidRPr="003A1D29" w:rsidRDefault="00C731A1" w:rsidP="00E01568">
    <w:pPr>
      <w:pStyle w:val="a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568" w:rsidRDefault="00E01568">
    <w:pPr>
      <w:pStyle w:val="a5"/>
      <w:jc w:val="right"/>
    </w:pPr>
  </w:p>
  <w:p w:rsidR="00E01568" w:rsidRDefault="00E015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707" w:rsidRDefault="00A00707" w:rsidP="00C731A1">
      <w:pPr>
        <w:spacing w:after="0" w:line="240" w:lineRule="auto"/>
      </w:pPr>
      <w:r>
        <w:separator/>
      </w:r>
    </w:p>
  </w:footnote>
  <w:footnote w:type="continuationSeparator" w:id="0">
    <w:p w:rsidR="00A00707" w:rsidRDefault="00A00707" w:rsidP="00C73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10278"/>
    <w:multiLevelType w:val="hybridMultilevel"/>
    <w:tmpl w:val="1AA47282"/>
    <w:lvl w:ilvl="0" w:tplc="EE9C9128">
      <w:start w:val="1"/>
      <w:numFmt w:val="bullet"/>
      <w:lvlText w:val=""/>
      <w:lvlJc w:val="left"/>
      <w:pPr>
        <w:ind w:left="1843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>
    <w:nsid w:val="229A398C"/>
    <w:multiLevelType w:val="hybridMultilevel"/>
    <w:tmpl w:val="E77066E8"/>
    <w:lvl w:ilvl="0" w:tplc="41FE05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4E233D7"/>
    <w:multiLevelType w:val="hybridMultilevel"/>
    <w:tmpl w:val="CDDC1A9A"/>
    <w:lvl w:ilvl="0" w:tplc="BA524A24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3">
    <w:nsid w:val="396802D6"/>
    <w:multiLevelType w:val="hybridMultilevel"/>
    <w:tmpl w:val="C4C0B1A8"/>
    <w:lvl w:ilvl="0" w:tplc="BA524A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C4A2EC7"/>
    <w:multiLevelType w:val="hybridMultilevel"/>
    <w:tmpl w:val="08B2E02C"/>
    <w:lvl w:ilvl="0" w:tplc="41FE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9413F"/>
    <w:multiLevelType w:val="hybridMultilevel"/>
    <w:tmpl w:val="63449264"/>
    <w:lvl w:ilvl="0" w:tplc="B0A42050">
      <w:start w:val="1"/>
      <w:numFmt w:val="decimal"/>
      <w:lvlText w:val="%1."/>
      <w:lvlJc w:val="left"/>
      <w:pPr>
        <w:ind w:left="1135" w:hanging="567"/>
      </w:pPr>
      <w:rPr>
        <w:b w:val="0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AB3841"/>
    <w:multiLevelType w:val="hybridMultilevel"/>
    <w:tmpl w:val="B3D2F08C"/>
    <w:lvl w:ilvl="0" w:tplc="41FE05AC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4665C"/>
    <w:multiLevelType w:val="hybridMultilevel"/>
    <w:tmpl w:val="6B864F50"/>
    <w:lvl w:ilvl="0" w:tplc="0419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64928"/>
    <w:multiLevelType w:val="hybridMultilevel"/>
    <w:tmpl w:val="59742E2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C22CCD"/>
    <w:multiLevelType w:val="hybridMultilevel"/>
    <w:tmpl w:val="3AB0D2C4"/>
    <w:lvl w:ilvl="0" w:tplc="41FE05AC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>
    <w:nsid w:val="61DF782E"/>
    <w:multiLevelType w:val="hybridMultilevel"/>
    <w:tmpl w:val="17AC96A6"/>
    <w:lvl w:ilvl="0" w:tplc="506C8E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FE3E06"/>
    <w:multiLevelType w:val="hybridMultilevel"/>
    <w:tmpl w:val="CAF24F2A"/>
    <w:lvl w:ilvl="0" w:tplc="41FE05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A85F56"/>
    <w:multiLevelType w:val="hybridMultilevel"/>
    <w:tmpl w:val="AF282C3A"/>
    <w:lvl w:ilvl="0" w:tplc="F8848812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0"/>
  </w:num>
  <w:num w:numId="12">
    <w:abstractNumId w:val="7"/>
  </w:num>
  <w:num w:numId="13">
    <w:abstractNumId w:val="4"/>
  </w:num>
  <w:num w:numId="14">
    <w:abstractNumId w:val="8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6B"/>
    <w:rsid w:val="0002278F"/>
    <w:rsid w:val="00034204"/>
    <w:rsid w:val="00040F64"/>
    <w:rsid w:val="00044A71"/>
    <w:rsid w:val="0008080F"/>
    <w:rsid w:val="000B5B07"/>
    <w:rsid w:val="000C1033"/>
    <w:rsid w:val="000D5782"/>
    <w:rsid w:val="000F2D12"/>
    <w:rsid w:val="000F38C4"/>
    <w:rsid w:val="000F5B92"/>
    <w:rsid w:val="000F5E97"/>
    <w:rsid w:val="00104994"/>
    <w:rsid w:val="00104E8B"/>
    <w:rsid w:val="00120488"/>
    <w:rsid w:val="00135DEC"/>
    <w:rsid w:val="0015688C"/>
    <w:rsid w:val="00170BFF"/>
    <w:rsid w:val="00174864"/>
    <w:rsid w:val="001913A6"/>
    <w:rsid w:val="00193F2B"/>
    <w:rsid w:val="001946C1"/>
    <w:rsid w:val="001B0608"/>
    <w:rsid w:val="001B44FA"/>
    <w:rsid w:val="001B68F5"/>
    <w:rsid w:val="001C60E4"/>
    <w:rsid w:val="001D3F57"/>
    <w:rsid w:val="001E317C"/>
    <w:rsid w:val="001E61D3"/>
    <w:rsid w:val="002012AE"/>
    <w:rsid w:val="00222A32"/>
    <w:rsid w:val="00252CE4"/>
    <w:rsid w:val="002824BC"/>
    <w:rsid w:val="00293A30"/>
    <w:rsid w:val="002B4B59"/>
    <w:rsid w:val="002C0300"/>
    <w:rsid w:val="002F7AA3"/>
    <w:rsid w:val="00306A75"/>
    <w:rsid w:val="0030774A"/>
    <w:rsid w:val="00310365"/>
    <w:rsid w:val="00315E8A"/>
    <w:rsid w:val="003423E0"/>
    <w:rsid w:val="00342DBE"/>
    <w:rsid w:val="00346904"/>
    <w:rsid w:val="00371C52"/>
    <w:rsid w:val="0039239A"/>
    <w:rsid w:val="003A1D29"/>
    <w:rsid w:val="003A64C9"/>
    <w:rsid w:val="003A7015"/>
    <w:rsid w:val="003D1977"/>
    <w:rsid w:val="003F09C9"/>
    <w:rsid w:val="003F19C8"/>
    <w:rsid w:val="00403284"/>
    <w:rsid w:val="00405554"/>
    <w:rsid w:val="0042654E"/>
    <w:rsid w:val="004267E5"/>
    <w:rsid w:val="0043675E"/>
    <w:rsid w:val="00445468"/>
    <w:rsid w:val="0046209F"/>
    <w:rsid w:val="00474DEB"/>
    <w:rsid w:val="00487525"/>
    <w:rsid w:val="00487915"/>
    <w:rsid w:val="004D21AF"/>
    <w:rsid w:val="004D7255"/>
    <w:rsid w:val="004D7BE3"/>
    <w:rsid w:val="004E0A5A"/>
    <w:rsid w:val="004E371B"/>
    <w:rsid w:val="005013B8"/>
    <w:rsid w:val="005269EB"/>
    <w:rsid w:val="0053384F"/>
    <w:rsid w:val="00542842"/>
    <w:rsid w:val="00546ADA"/>
    <w:rsid w:val="00556815"/>
    <w:rsid w:val="0055747C"/>
    <w:rsid w:val="005623C4"/>
    <w:rsid w:val="00567F29"/>
    <w:rsid w:val="0057467E"/>
    <w:rsid w:val="005972D9"/>
    <w:rsid w:val="005D7019"/>
    <w:rsid w:val="005E5821"/>
    <w:rsid w:val="005F0DD8"/>
    <w:rsid w:val="00616717"/>
    <w:rsid w:val="0062307F"/>
    <w:rsid w:val="00633C17"/>
    <w:rsid w:val="006627EB"/>
    <w:rsid w:val="006634E6"/>
    <w:rsid w:val="00673547"/>
    <w:rsid w:val="006747D6"/>
    <w:rsid w:val="0069331D"/>
    <w:rsid w:val="006A08F2"/>
    <w:rsid w:val="006B564B"/>
    <w:rsid w:val="006C223C"/>
    <w:rsid w:val="006D386F"/>
    <w:rsid w:val="006F3F60"/>
    <w:rsid w:val="006F5699"/>
    <w:rsid w:val="00714517"/>
    <w:rsid w:val="00721D47"/>
    <w:rsid w:val="00722F4B"/>
    <w:rsid w:val="0073315A"/>
    <w:rsid w:val="007639EB"/>
    <w:rsid w:val="007649D7"/>
    <w:rsid w:val="00766AA1"/>
    <w:rsid w:val="0077160A"/>
    <w:rsid w:val="007739CE"/>
    <w:rsid w:val="00777829"/>
    <w:rsid w:val="00777FB7"/>
    <w:rsid w:val="007A0471"/>
    <w:rsid w:val="007A2563"/>
    <w:rsid w:val="007A7211"/>
    <w:rsid w:val="007B26F9"/>
    <w:rsid w:val="007B4E4B"/>
    <w:rsid w:val="007D2488"/>
    <w:rsid w:val="007F3467"/>
    <w:rsid w:val="007F63B0"/>
    <w:rsid w:val="008038B3"/>
    <w:rsid w:val="00805393"/>
    <w:rsid w:val="00812A68"/>
    <w:rsid w:val="0081325E"/>
    <w:rsid w:val="00817F08"/>
    <w:rsid w:val="00823544"/>
    <w:rsid w:val="0082765B"/>
    <w:rsid w:val="00844070"/>
    <w:rsid w:val="008505C1"/>
    <w:rsid w:val="00867286"/>
    <w:rsid w:val="00886A78"/>
    <w:rsid w:val="00892874"/>
    <w:rsid w:val="00893715"/>
    <w:rsid w:val="008C216C"/>
    <w:rsid w:val="008E161C"/>
    <w:rsid w:val="008E6756"/>
    <w:rsid w:val="00904ED9"/>
    <w:rsid w:val="00914416"/>
    <w:rsid w:val="009225AE"/>
    <w:rsid w:val="009253B4"/>
    <w:rsid w:val="0093193D"/>
    <w:rsid w:val="00946A41"/>
    <w:rsid w:val="00953113"/>
    <w:rsid w:val="0095377F"/>
    <w:rsid w:val="009706CA"/>
    <w:rsid w:val="00976FC4"/>
    <w:rsid w:val="00980EFF"/>
    <w:rsid w:val="00983BEB"/>
    <w:rsid w:val="009875E8"/>
    <w:rsid w:val="009A275B"/>
    <w:rsid w:val="009D2B21"/>
    <w:rsid w:val="009E0B12"/>
    <w:rsid w:val="00A00707"/>
    <w:rsid w:val="00A03DBD"/>
    <w:rsid w:val="00A07AB4"/>
    <w:rsid w:val="00A142C4"/>
    <w:rsid w:val="00A376C8"/>
    <w:rsid w:val="00A52F8B"/>
    <w:rsid w:val="00A537F9"/>
    <w:rsid w:val="00A54ABB"/>
    <w:rsid w:val="00A6158D"/>
    <w:rsid w:val="00A65342"/>
    <w:rsid w:val="00A76072"/>
    <w:rsid w:val="00A8073C"/>
    <w:rsid w:val="00A92EED"/>
    <w:rsid w:val="00A94456"/>
    <w:rsid w:val="00AA2D44"/>
    <w:rsid w:val="00AB1B86"/>
    <w:rsid w:val="00AE10E3"/>
    <w:rsid w:val="00AE62EF"/>
    <w:rsid w:val="00B001E6"/>
    <w:rsid w:val="00B11095"/>
    <w:rsid w:val="00B31678"/>
    <w:rsid w:val="00B5555A"/>
    <w:rsid w:val="00B55ECA"/>
    <w:rsid w:val="00B6515B"/>
    <w:rsid w:val="00B912B1"/>
    <w:rsid w:val="00B922B4"/>
    <w:rsid w:val="00B95935"/>
    <w:rsid w:val="00BA0188"/>
    <w:rsid w:val="00BA2C68"/>
    <w:rsid w:val="00BB4311"/>
    <w:rsid w:val="00BC2CE5"/>
    <w:rsid w:val="00BF3A1E"/>
    <w:rsid w:val="00C15E64"/>
    <w:rsid w:val="00C1728E"/>
    <w:rsid w:val="00C327BE"/>
    <w:rsid w:val="00C512E0"/>
    <w:rsid w:val="00C55ACE"/>
    <w:rsid w:val="00C613F7"/>
    <w:rsid w:val="00C667E7"/>
    <w:rsid w:val="00C7245A"/>
    <w:rsid w:val="00C731A1"/>
    <w:rsid w:val="00C7702A"/>
    <w:rsid w:val="00C815A2"/>
    <w:rsid w:val="00C828AB"/>
    <w:rsid w:val="00C85D26"/>
    <w:rsid w:val="00C93E93"/>
    <w:rsid w:val="00CA0D24"/>
    <w:rsid w:val="00CA5E9C"/>
    <w:rsid w:val="00CA643F"/>
    <w:rsid w:val="00CB6049"/>
    <w:rsid w:val="00CC4614"/>
    <w:rsid w:val="00CD4B3B"/>
    <w:rsid w:val="00CE4003"/>
    <w:rsid w:val="00CF4B6D"/>
    <w:rsid w:val="00D049E7"/>
    <w:rsid w:val="00D17323"/>
    <w:rsid w:val="00D26DF4"/>
    <w:rsid w:val="00D3046F"/>
    <w:rsid w:val="00D33366"/>
    <w:rsid w:val="00D3696B"/>
    <w:rsid w:val="00D66599"/>
    <w:rsid w:val="00D731F0"/>
    <w:rsid w:val="00D75997"/>
    <w:rsid w:val="00D77B5C"/>
    <w:rsid w:val="00D865A5"/>
    <w:rsid w:val="00D92B12"/>
    <w:rsid w:val="00DB15E0"/>
    <w:rsid w:val="00DC6DFE"/>
    <w:rsid w:val="00DE0F6A"/>
    <w:rsid w:val="00DF0FBD"/>
    <w:rsid w:val="00DF54C4"/>
    <w:rsid w:val="00E01568"/>
    <w:rsid w:val="00E21573"/>
    <w:rsid w:val="00E27C96"/>
    <w:rsid w:val="00E405A6"/>
    <w:rsid w:val="00E67378"/>
    <w:rsid w:val="00E937C3"/>
    <w:rsid w:val="00E9461B"/>
    <w:rsid w:val="00EA0FEA"/>
    <w:rsid w:val="00EA12BE"/>
    <w:rsid w:val="00EA3F98"/>
    <w:rsid w:val="00EA42BA"/>
    <w:rsid w:val="00EF6F9D"/>
    <w:rsid w:val="00F310B3"/>
    <w:rsid w:val="00F52ACF"/>
    <w:rsid w:val="00F671A8"/>
    <w:rsid w:val="00F80F69"/>
    <w:rsid w:val="00F95985"/>
    <w:rsid w:val="00FA48CC"/>
    <w:rsid w:val="00FB780E"/>
    <w:rsid w:val="00FC258B"/>
    <w:rsid w:val="00FF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0BF865-B922-48EE-8544-019C359F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B0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F0F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B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B5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7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1A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73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1A1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86A78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kGrif">
    <w:name w:val="_Гриф (tkGrif)"/>
    <w:basedOn w:val="a"/>
    <w:rsid w:val="00886A78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886A78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5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515B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F0F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3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A319D-8999-4F14-BC21-C842A63AC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</dc:creator>
  <cp:lastModifiedBy>Айганыш Абдыраева</cp:lastModifiedBy>
  <cp:revision>2</cp:revision>
  <cp:lastPrinted>2022-01-17T03:22:00Z</cp:lastPrinted>
  <dcterms:created xsi:type="dcterms:W3CDTF">2022-01-18T12:12:00Z</dcterms:created>
  <dcterms:modified xsi:type="dcterms:W3CDTF">2022-01-18T12:12:00Z</dcterms:modified>
</cp:coreProperties>
</file>