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48" w:rsidRPr="006C04F7" w:rsidRDefault="00414D48" w:rsidP="00414D48">
      <w:pPr>
        <w:spacing w:after="0" w:line="240" w:lineRule="auto"/>
        <w:ind w:left="6372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r w:rsidRPr="006C04F7">
        <w:rPr>
          <w:rFonts w:ascii="Times New Roman" w:hAnsi="Times New Roman" w:cs="Times New Roman"/>
          <w:spacing w:val="2"/>
          <w:sz w:val="28"/>
          <w:szCs w:val="28"/>
        </w:rPr>
        <w:t xml:space="preserve">Приложение </w:t>
      </w:r>
    </w:p>
    <w:bookmarkEnd w:id="0"/>
    <w:p w:rsidR="00414D48" w:rsidRPr="006C04F7" w:rsidRDefault="00414D48" w:rsidP="00414D48">
      <w:pPr>
        <w:spacing w:after="0" w:line="240" w:lineRule="auto"/>
        <w:ind w:left="6372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14D48" w:rsidRPr="006C04F7" w:rsidRDefault="00414D48" w:rsidP="006C04F7">
      <w:pPr>
        <w:spacing w:after="0" w:line="240" w:lineRule="auto"/>
        <w:ind w:left="6372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6C04F7">
        <w:rPr>
          <w:rFonts w:ascii="Times New Roman" w:hAnsi="Times New Roman" w:cs="Times New Roman"/>
          <w:spacing w:val="2"/>
          <w:sz w:val="28"/>
          <w:szCs w:val="28"/>
        </w:rPr>
        <w:t>«Приложение 1</w:t>
      </w:r>
    </w:p>
    <w:p w:rsidR="00414D48" w:rsidRPr="006C04F7" w:rsidRDefault="00414D48" w:rsidP="00414D48">
      <w:pPr>
        <w:spacing w:after="0" w:line="240" w:lineRule="auto"/>
        <w:ind w:left="6372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414D48" w:rsidRPr="006C04F7" w:rsidRDefault="00414D48" w:rsidP="00414D48">
      <w:pPr>
        <w:pStyle w:val="a3"/>
        <w:spacing w:after="0"/>
        <w:rPr>
          <w:rFonts w:ascii="Times New Roman" w:eastAsiaTheme="minorHAnsi" w:hAnsi="Times New Roman" w:cs="Times New Roman"/>
          <w:bCs w:val="0"/>
          <w:spacing w:val="0"/>
          <w:lang w:eastAsia="en-US"/>
        </w:rPr>
      </w:pPr>
      <w:r w:rsidRPr="006C04F7">
        <w:rPr>
          <w:rFonts w:ascii="Times New Roman" w:eastAsiaTheme="minorHAnsi" w:hAnsi="Times New Roman" w:cs="Times New Roman"/>
          <w:bCs w:val="0"/>
          <w:spacing w:val="0"/>
          <w:lang w:eastAsia="en-US"/>
        </w:rPr>
        <w:t>Перечень</w:t>
      </w:r>
    </w:p>
    <w:p w:rsidR="00414D48" w:rsidRPr="006C04F7" w:rsidRDefault="00414D48" w:rsidP="00414D48">
      <w:pPr>
        <w:pStyle w:val="a3"/>
        <w:spacing w:after="0"/>
        <w:rPr>
          <w:rFonts w:ascii="Times New Roman" w:eastAsiaTheme="minorHAnsi" w:hAnsi="Times New Roman" w:cs="Times New Roman"/>
          <w:bCs w:val="0"/>
          <w:spacing w:val="0"/>
          <w:lang w:eastAsia="en-US"/>
        </w:rPr>
      </w:pPr>
      <w:r w:rsidRPr="006C04F7">
        <w:rPr>
          <w:rFonts w:ascii="Times New Roman" w:eastAsiaTheme="minorHAnsi" w:hAnsi="Times New Roman" w:cs="Times New Roman"/>
          <w:bCs w:val="0"/>
          <w:spacing w:val="0"/>
          <w:lang w:eastAsia="en-US"/>
        </w:rPr>
        <w:t xml:space="preserve">заболеваний, являющихся основанием для представления </w:t>
      </w:r>
    </w:p>
    <w:p w:rsidR="00414D48" w:rsidRPr="006C04F7" w:rsidRDefault="00414D48" w:rsidP="00414D48">
      <w:pPr>
        <w:pStyle w:val="a3"/>
        <w:spacing w:after="0"/>
        <w:rPr>
          <w:rFonts w:ascii="Times New Roman" w:eastAsiaTheme="minorHAnsi" w:hAnsi="Times New Roman" w:cs="Times New Roman"/>
          <w:bCs w:val="0"/>
          <w:spacing w:val="0"/>
          <w:lang w:eastAsia="en-US"/>
        </w:rPr>
      </w:pPr>
      <w:r w:rsidRPr="006C04F7">
        <w:rPr>
          <w:rFonts w:ascii="Times New Roman" w:eastAsiaTheme="minorHAnsi" w:hAnsi="Times New Roman" w:cs="Times New Roman"/>
          <w:bCs w:val="0"/>
          <w:spacing w:val="0"/>
          <w:lang w:eastAsia="en-US"/>
        </w:rPr>
        <w:t>осужденных к освобождению от отбывания наказания</w:t>
      </w:r>
    </w:p>
    <w:p w:rsidR="00414D48" w:rsidRPr="006C04F7" w:rsidRDefault="00414D48" w:rsidP="00414D48">
      <w:pPr>
        <w:pStyle w:val="a3"/>
        <w:spacing w:after="0"/>
        <w:rPr>
          <w:rFonts w:ascii="Times New Roman" w:eastAsiaTheme="minorHAnsi" w:hAnsi="Times New Roman" w:cs="Times New Roman"/>
          <w:bCs w:val="0"/>
          <w:spacing w:val="0"/>
          <w:lang w:eastAsia="en-US"/>
        </w:rPr>
      </w:pP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Перечень тяжелых заболеваний, являющихся основанием для представления осужденных к освобождению от отбывания наказания, входят: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1)  виды и формы туберкулеза: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туберкулез позвоночника, крупных костей и суставов, осложненный амилоидозом внутренних органов, двусторонний кавернозный туберкулез почек, осложненный специфическим процессом мочевыводящих путей и развитием хронической почечной недостаточности в терминальной стадии, сопровождающийся полной и стойкой утратой трудоспособности;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туберкулез с множественной и широкой лекарственной устойчивостью с неблагоприятным исходом лечения и явлениями сердечно-легочной недостаточности III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2) виды новообразований: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все злокачественные новообразования IV стадии по международной классификации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Tumor</w:t>
      </w:r>
      <w:proofErr w:type="spellEnd"/>
      <w:r w:rsidR="00695634" w:rsidRPr="006C0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Nodus</w:t>
      </w:r>
      <w:proofErr w:type="spellEnd"/>
      <w:r w:rsidR="00695634" w:rsidRPr="006C0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Metástasis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клинической группы.</w:t>
      </w:r>
    </w:p>
    <w:p w:rsidR="00414D48" w:rsidRPr="006C04F7" w:rsidRDefault="00414D48" w:rsidP="00414D4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Клинический диагноз подтверждается гистологическим или цитологическим исследованием; при невозможности взятия биопсии - клинико-лабораторными исследованиями и консультацией специалиста 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здравоохранения;</w:t>
      </w:r>
    </w:p>
    <w:p w:rsidR="00414D48" w:rsidRPr="006C04F7" w:rsidRDefault="00414D48" w:rsidP="00414D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лимфопролиферативные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заболевания (продвинутые стадии);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миелопролиферативные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боле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(продвинутые стадии);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острый лейкоз (все формы);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апластическая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анемия, тяжелой и сверхтяжелой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гемофилия тяжелой степени, с осложнениями IV степени, с выраженной деструкцией костно-суставной системы. 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Клинический диагноз подтверждается на основании заключения гематолога </w:t>
      </w:r>
      <w:r w:rsidRPr="006C04F7">
        <w:rPr>
          <w:rFonts w:ascii="Times New Roman" w:hAnsi="Times New Roman" w:cs="Times New Roman"/>
          <w:sz w:val="28"/>
          <w:szCs w:val="28"/>
        </w:rPr>
        <w:t>организации здравоохранения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данным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миелограммы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трепанобиопсии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иммунофенотипировании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злокачественное новообразование глаза и его придаточного аппарата, головного мозга, спинного мозга, черепно-мозговых нервов с быстро прогрессирующим течением, выраженными стойкими расстройствами двигательных, чувствительных и вегетативно-трофических функций при отсутствии эффекта от проводимого лечения;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3) виды болезней эндокринной системы: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сахарный диабет 1 и 2 типа с наличием выраженных органных поражений (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макроангиопатия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ретинопатия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полинейропатия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lastRenderedPageBreak/>
        <w:t>нефроангиосклероз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в терминальной стадии хронической почечной недостаточности, с сердечной недостаточностью функционального класса IV, тяжелая форма ишемической болезни сердца (стенокардия напряжения функционального класса IV, с сердечной недостаточностью функционального классам IV, облитерирующее заболевание артерий нижних конечностей IV стадии по классификации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Fontain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или IV стадии по классификации А.В. Покровского);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синдром Иценко-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Кушинга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с резко выраженными осложнениями: патологические переломы трубчатых костей или позвоночника; атрофия мышц;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с сердечной недостаточностью функционального класса IV; нарушение мозгового кровообращения с глубокими стойкими двигательными нарушениями двух или более конечностей;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гипофизарная недостаточность (болезнь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Симмондса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стадии кахексии;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диффузный токсический зоб (тяжелое течение), осложненный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тиретоксическим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сердцем, с сердечной недостаточностью функционального класса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хронические и затяжные психические расстройства с тяжелыми стойкими или часто обостряющимися болезненными проявлениями (хронические психозы и слабоумие), не позволяющими заболевшему осознать фактический характер и общественную опасность своих действий либо руководить ими; 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5) виды болезней нервной системы и органов чувств: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инсульты и инфаркты головного мозга, цереброваскулярные болезни с выраженными стойкими явлениями очагового поражения мозга (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-, параплегии; глубокие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-,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парапарезы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нарушение ориентировки в пространстве и времени, акинетико-ригидный синдром);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инфаркт спинного мозга со стойкими нарушениями функции (параличи с распространенными расстройствами чувствительности, расстройствами функций тазовых органов);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первичные (нетравматические) субарахноидальные и внутримозговые кровоизлияния при установленном диагнозе;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черепно-мозговые травмы со значительно выраженными и резко выраженными двигательными нарушениями;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травмы спинного мозга со значительно выраженными и резко выраженными двигательными нарушениями;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травмы периферической нервной системы (плечевого сплетения, пояснично-крестцового сплетения, седалищного нерва со значительно выраженными и резко выраженными двигательными нарушениями);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спастический церебральный паралич с грубыми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двигательно</w:t>
      </w:r>
      <w:proofErr w:type="spellEnd"/>
      <w:r w:rsidR="0069563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координаторными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нарушениями;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инфекционные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демиелинизирующие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заболевания центральной нервной системы, сопровождающиеся органическим поражением головного и спинного мозга с глубокими стойкими нарушениями функции 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(тяжелые параличи, глубокие порезы с распространенными расстройствами чувствительности, расстройствами функций тазовых органов, трофическими нарушениями; выраженный акинетико-ригидный синдром) и прогрессирующим течением процесса;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прогрессирующие мышечные дистрофии различных клинических типов 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III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степени тяжести;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энцефалит, миелит 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энцефаломиелит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внутричерепной 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внутрипозвоночный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абсцесс и гранулема;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нейросифилис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рассеянный склероз;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диффузный склероз;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сирингобульбия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гепатоцеребральная дистрофия (гепатолентикулярная дегенерация; болезнь Вильсона-Коновалова);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боковой амиотрофический склероз;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миастения; 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эпилепсия с частыми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генерализованными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тонико-клоническими приступами, эпилептическим статусом, сложными парциальными приступами со вторичной генерализацией;</w:t>
      </w:r>
    </w:p>
    <w:p w:rsidR="00414D48" w:rsidRPr="006C04F7" w:rsidRDefault="009F03A4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слепота обоих глаз;</w:t>
      </w:r>
      <w:r w:rsidR="00414D48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6) виды и формы болезней органов кровообращения: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hAnsi="Times New Roman" w:cs="Times New Roman"/>
          <w:sz w:val="28"/>
          <w:szCs w:val="28"/>
        </w:rPr>
        <w:t>- болезни сердца с сердечной недостаточностью функционального класса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констриктивный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перикардит, не подлежащий хирургическому лечению, с выраженным органическим изменением внутренних органов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приобретенные или врожденные пороки сердца при наличии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кардиомегалии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и сердечной недостаточности функционального класса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кардиомиопатия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рестриктивная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дилятационная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, гипертрофическая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>) с сердечной недостато</w:t>
      </w:r>
      <w:r w:rsidR="00454A9E" w:rsidRPr="006C04F7">
        <w:rPr>
          <w:rFonts w:ascii="Times New Roman" w:hAnsi="Times New Roman" w:cs="Times New Roman"/>
          <w:sz w:val="28"/>
          <w:szCs w:val="28"/>
        </w:rPr>
        <w:t xml:space="preserve">чностью функциональных классов </w:t>
      </w:r>
      <w:r w:rsidR="00454A9E" w:rsidRPr="006C04F7">
        <w:rPr>
          <w:rFonts w:ascii="Times New Roman" w:hAnsi="Times New Roman" w:cs="Times New Roman"/>
          <w:sz w:val="28"/>
          <w:szCs w:val="28"/>
        </w:rPr>
        <w:br/>
      </w:r>
      <w:r w:rsidRPr="006C04F7">
        <w:rPr>
          <w:rFonts w:ascii="Times New Roman" w:hAnsi="Times New Roman" w:cs="Times New Roman"/>
          <w:sz w:val="28"/>
          <w:szCs w:val="28"/>
        </w:rPr>
        <w:t>III -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жизнеугрожающие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формы нарушения ритма и проводимости сердца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хроническая коронарная болезнь сердца: стабильная стенокардия с функциональным классом IV, атеросклеротический постинфарктный кардиосклероз, в том числе коронарная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ангиопластика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и коронарное шунтирование с хронической аневризмой, с сердечной недостаточностью функциональных классов III-IV, с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жизнеугрожающей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формой нарушения ритма и проводимости;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острый коронарный синдром, нестабильная стенокардия, стенокардия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Принцметала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 Q- и Q-волновой инфаркт миокарда (освидетельствование после стабилизации состояния);</w:t>
      </w:r>
    </w:p>
    <w:p w:rsidR="00414D48" w:rsidRPr="006C04F7" w:rsidRDefault="00414D48" w:rsidP="00414D4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гипертоническая болезнь III степени с признаками поражения органов-мишеней: сердца – гипертрофия левого желудочка с сердечной </w:t>
      </w:r>
      <w:r w:rsidRPr="006C04F7">
        <w:rPr>
          <w:rFonts w:ascii="Times New Roman" w:hAnsi="Times New Roman" w:cs="Times New Roman"/>
          <w:sz w:val="28"/>
          <w:szCs w:val="28"/>
        </w:rPr>
        <w:lastRenderedPageBreak/>
        <w:t>недостаточностью функциональных классов III-IV; почек – терминальная стадия хронической почечной недостаточности; мозга – инсульт;</w:t>
      </w:r>
    </w:p>
    <w:p w:rsidR="00414D48" w:rsidRPr="006C04F7" w:rsidRDefault="00414D48" w:rsidP="00414D4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болезни артерий с поражением магистральных сосудов (не менее двух конечностей в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гангренозно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-некротической стадии);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осложненные формы облитерирующего эндартериита (III-IV стадии по классификации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Fontain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III-IV стадии по классификации </w:t>
      </w:r>
      <w:r w:rsidR="00454A9E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 Покровского) после консультации сосудистого хирурга;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осложненные формы облитерирующего атеросклероза (III-IV стадии по классификации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Fontain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III-IV стадии по классификации </w:t>
      </w:r>
      <w:r w:rsidR="00454A9E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 Покровского) после консультации сосудистого хирурга;</w:t>
      </w:r>
    </w:p>
    <w:p w:rsidR="00414D48" w:rsidRPr="006C04F7" w:rsidRDefault="00414D48" w:rsidP="00414D4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тяжелые и осложненные формы болезни (синдром)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Рейно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(гангрена конечностей);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лимфостаз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обеих нижних конечностей в стадии слоновости, осложненн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ый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генерализованным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сепсисом;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7) виды и формы болезней органов дыхания:</w:t>
      </w:r>
    </w:p>
    <w:p w:rsidR="00414D48" w:rsidRPr="006C04F7" w:rsidRDefault="00414D48" w:rsidP="00414D48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хроническая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обструктивная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болезнь легких IV стадии (хронические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обструктивные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заболевания легких с диффузным пневмосклерозом, эмфиземой легких), в том числе осложненн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хроническим легочным сердцем в стадии декомпенсации, дыхательной недостаточностью </w:t>
      </w:r>
      <w:r w:rsidR="00454A9E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III степени, сердечной недостаточностью</w:t>
      </w:r>
      <w:r w:rsidRPr="006C04F7">
        <w:rPr>
          <w:rFonts w:ascii="Times New Roman" w:hAnsi="Times New Roman" w:cs="Times New Roman"/>
          <w:sz w:val="28"/>
          <w:szCs w:val="28"/>
        </w:rPr>
        <w:t xml:space="preserve"> функционального класса IV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тяжелая бронхиальная астма, рефрактерная к лечению;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бронхоэктатическая болезнь (тяжелые формы - обострения более 5 раз в год, ежедневное выделение мокроты более 200 мл в сутки, осложненные формы – выраженный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пневомфиброз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дыхательной недостаточностью III степени и декомпенсированное легочное сердце);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абсцесс легкого (освидетельствование после хирургического лечения);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эмпиема плевры (освидетельствование после хирургического лечения);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hAnsi="Times New Roman" w:cs="Times New Roman"/>
          <w:sz w:val="28"/>
          <w:szCs w:val="28"/>
        </w:rPr>
        <w:t>- пневмокониозы различной этиологии, осложненные дыхательной недостаточностью III степени и легочным сердцем в стадии декомпенсации (сердечная недостаточность функционального класса IV);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идиопатический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фиброзирующийальвеолит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дыхательной недостаточностью III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саркоидоз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: тяжелое течение, рефрактерное к терапии при наличии осложнений: со стороны легких – необратимый фиброз легких с дыхательной недостаточностью III степени; со стороны сердца –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жизнеугрожающие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формы нарушения ритма и проводимости, легочное сердце с сердечной недостаточностью функционального класса IV; со стороны почек – терминальная стадия хронической почечной недостаточности; тяжелые поражения других органов и систем (нервная система, пищеварительная система, органы зрения, костно-суставная система, лимфатические узлы) со значительным и выраженным нарушением функциональных способностей;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первичная эмфизема легких с дыхательной недостаточностью </w:t>
      </w:r>
      <w:r w:rsidR="00454A9E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III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8) виды болезней органов пищеварения: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заболевания кишечника, поджелудочной железы и желудка с выраженным синдромом нарушения всасывания (синдром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мальабсорбции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>) в стадии кахексии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- циррозы печени различной этиологии в стадии декомпенсации (класс тяжести с «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Чайлд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-пью»), с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гиперспленизмом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портальной гипертензией, печеночно-клеточной недостаточностью III-IV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9) болезни почек с хронической почечной недостаточностью в терминальной стадии;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10) виды болезней костно-мышечной системы и с</w:t>
      </w:r>
      <w:r w:rsidR="009F03A4"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оединительной ткани с неуклонно 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прогрессирующим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генерализованным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процессом и при наличии хронической почечной недостаточности в терминальной стадии или недостаточности кровообращения III стадии, или стойкого очагового поражения центральной нервной системы (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-, параплегии,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геми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-,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парапарезы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или </w:t>
      </w:r>
      <w:proofErr w:type="spellStart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>генерализованного</w:t>
      </w:r>
      <w:proofErr w:type="spellEnd"/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поражения поперечной мускулатуры с дисфагией, дизартрией: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ревматоидный артрит функционального класса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геморрагический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васкулит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>: поражение почек – терминальная стадия хронической почечной недостаточности;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анкилозирующий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спондилоартрит (болезнь Бехтерева) функционального класса IV;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системная красная волчанка: поражение почек – терминальная стадия хронической почечной недостаточности; поражение центральной нервной системы – ишемический инсульт (острая стадия), геморрагический инсульт (острая стадия), психомоторные расстройства; поперечный миелит; поражение легких – легочная недостаточность III степени; тяжелые гематологические нарушения. Системная красная волчанка с катастрофическим антифосфолипидным синдромом;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- дерматомиозит: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генерализованное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поражение поперечной мускулатуры с дисфагией, дизартрией и утратой самообслуживания на фоне активной терапии; поражение легких – легочная недостаточность </w:t>
      </w:r>
      <w:r w:rsidR="00454A9E" w:rsidRPr="006C04F7">
        <w:rPr>
          <w:rFonts w:ascii="Times New Roman" w:hAnsi="Times New Roman" w:cs="Times New Roman"/>
          <w:sz w:val="28"/>
          <w:szCs w:val="28"/>
        </w:rPr>
        <w:br/>
      </w:r>
      <w:r w:rsidRPr="006C04F7">
        <w:rPr>
          <w:rFonts w:ascii="Times New Roman" w:hAnsi="Times New Roman" w:cs="Times New Roman"/>
          <w:sz w:val="28"/>
          <w:szCs w:val="28"/>
        </w:rPr>
        <w:t>III степени;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узелковый периартериит: поражение почек – терминальная стадия хронической почечной недостаточности;</w:t>
      </w:r>
    </w:p>
    <w:p w:rsidR="00414D48" w:rsidRPr="006C04F7" w:rsidRDefault="00414D48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>- системная склеродермия: поражение легких – легочная недостаточность III степени; поражение почек – терминальная стадия хронической почечной недостаточности; поражение сердца – сердечная недостаточность функционального класса IV, сложные нарушения ритма;</w:t>
      </w:r>
    </w:p>
    <w:p w:rsidR="00414D48" w:rsidRPr="006C04F7" w:rsidRDefault="009F03A4" w:rsidP="00414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F7">
        <w:rPr>
          <w:rFonts w:ascii="Times New Roman" w:hAnsi="Times New Roman" w:cs="Times New Roman"/>
          <w:sz w:val="28"/>
          <w:szCs w:val="28"/>
        </w:rPr>
        <w:t xml:space="preserve">11) подагра: </w:t>
      </w:r>
      <w:proofErr w:type="spellStart"/>
      <w:r w:rsidRPr="006C04F7">
        <w:rPr>
          <w:rFonts w:ascii="Times New Roman" w:hAnsi="Times New Roman" w:cs="Times New Roman"/>
          <w:sz w:val="28"/>
          <w:szCs w:val="28"/>
        </w:rPr>
        <w:t>тофусная</w:t>
      </w:r>
      <w:proofErr w:type="spellEnd"/>
      <w:r w:rsidRPr="006C04F7">
        <w:rPr>
          <w:rFonts w:ascii="Times New Roman" w:hAnsi="Times New Roman" w:cs="Times New Roman"/>
          <w:sz w:val="28"/>
          <w:szCs w:val="28"/>
        </w:rPr>
        <w:t xml:space="preserve"> форма </w:t>
      </w:r>
      <w:r w:rsidR="00414D48" w:rsidRPr="006C04F7">
        <w:rPr>
          <w:rFonts w:ascii="Times New Roman" w:hAnsi="Times New Roman" w:cs="Times New Roman"/>
          <w:sz w:val="28"/>
          <w:szCs w:val="28"/>
        </w:rPr>
        <w:t>функциональн</w:t>
      </w:r>
      <w:r w:rsidRPr="006C04F7">
        <w:rPr>
          <w:rFonts w:ascii="Times New Roman" w:hAnsi="Times New Roman" w:cs="Times New Roman"/>
          <w:sz w:val="28"/>
          <w:szCs w:val="28"/>
        </w:rPr>
        <w:t>ого</w:t>
      </w:r>
      <w:r w:rsidR="00414D48" w:rsidRPr="006C04F7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6C04F7">
        <w:rPr>
          <w:rFonts w:ascii="Times New Roman" w:hAnsi="Times New Roman" w:cs="Times New Roman"/>
          <w:sz w:val="28"/>
          <w:szCs w:val="28"/>
        </w:rPr>
        <w:t>а</w:t>
      </w:r>
      <w:r w:rsidR="00414D48" w:rsidRPr="006C04F7">
        <w:rPr>
          <w:rFonts w:ascii="Times New Roman" w:hAnsi="Times New Roman" w:cs="Times New Roman"/>
          <w:sz w:val="28"/>
          <w:szCs w:val="28"/>
        </w:rPr>
        <w:t xml:space="preserve"> IV, при наличии поражения почек – терминальная стадия хронической почечной недостаточности;</w:t>
      </w:r>
    </w:p>
    <w:p w:rsidR="00414D48" w:rsidRDefault="00414D48" w:rsidP="00414D4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12) анатомический дефект: </w:t>
      </w:r>
      <w:r w:rsidRPr="006C04F7">
        <w:rPr>
          <w:rFonts w:ascii="Times New Roman" w:hAnsi="Times New Roman" w:cs="Times New Roman"/>
          <w:sz w:val="28"/>
          <w:szCs w:val="28"/>
        </w:rPr>
        <w:t>высокая ампутация верхних или нижних конечностей, а также сочетание высоких ампутаций одной верхней и одной нижней конечностей</w:t>
      </w:r>
      <w:r w:rsidRPr="006C0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(полученных вследствие заболевания или травмы во время данного срока отбывания наказания.».</w:t>
      </w:r>
    </w:p>
    <w:sectPr w:rsidR="00414D48" w:rsidSect="00454A9E">
      <w:foot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6C3" w:rsidRDefault="005F36C3" w:rsidP="00454A9E">
      <w:pPr>
        <w:spacing w:after="0" w:line="240" w:lineRule="auto"/>
      </w:pPr>
      <w:r>
        <w:separator/>
      </w:r>
    </w:p>
  </w:endnote>
  <w:endnote w:type="continuationSeparator" w:id="0">
    <w:p w:rsidR="005F36C3" w:rsidRDefault="005F36C3" w:rsidP="0045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14367"/>
      <w:docPartObj>
        <w:docPartGallery w:val="Page Numbers (Bottom of Page)"/>
        <w:docPartUnique/>
      </w:docPartObj>
    </w:sdtPr>
    <w:sdtEndPr/>
    <w:sdtContent>
      <w:p w:rsidR="00454A9E" w:rsidRDefault="00287742">
        <w:pPr>
          <w:pStyle w:val="a7"/>
          <w:jc w:val="right"/>
        </w:pPr>
        <w:r>
          <w:fldChar w:fldCharType="begin"/>
        </w:r>
        <w:r w:rsidR="00454A9E">
          <w:instrText>PAGE   \* MERGEFORMAT</w:instrText>
        </w:r>
        <w:r>
          <w:fldChar w:fldCharType="separate"/>
        </w:r>
        <w:r w:rsidR="006C04F7">
          <w:rPr>
            <w:noProof/>
          </w:rPr>
          <w:t>6</w:t>
        </w:r>
        <w:r>
          <w:fldChar w:fldCharType="end"/>
        </w:r>
      </w:p>
    </w:sdtContent>
  </w:sdt>
  <w:p w:rsidR="00454A9E" w:rsidRDefault="00454A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6C3" w:rsidRDefault="005F36C3" w:rsidP="00454A9E">
      <w:pPr>
        <w:spacing w:after="0" w:line="240" w:lineRule="auto"/>
      </w:pPr>
      <w:r>
        <w:separator/>
      </w:r>
    </w:p>
  </w:footnote>
  <w:footnote w:type="continuationSeparator" w:id="0">
    <w:p w:rsidR="005F36C3" w:rsidRDefault="005F36C3" w:rsidP="00454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48"/>
    <w:rsid w:val="0000569A"/>
    <w:rsid w:val="000068D7"/>
    <w:rsid w:val="00007002"/>
    <w:rsid w:val="00014C00"/>
    <w:rsid w:val="00017EDB"/>
    <w:rsid w:val="000215B9"/>
    <w:rsid w:val="000216F9"/>
    <w:rsid w:val="00025CA0"/>
    <w:rsid w:val="00033BB7"/>
    <w:rsid w:val="0003543A"/>
    <w:rsid w:val="00040D90"/>
    <w:rsid w:val="00042840"/>
    <w:rsid w:val="00043CC6"/>
    <w:rsid w:val="00050B54"/>
    <w:rsid w:val="00057360"/>
    <w:rsid w:val="00061B5D"/>
    <w:rsid w:val="00063A0A"/>
    <w:rsid w:val="00065F40"/>
    <w:rsid w:val="00067BDC"/>
    <w:rsid w:val="00074707"/>
    <w:rsid w:val="0007502B"/>
    <w:rsid w:val="000765F2"/>
    <w:rsid w:val="00090C54"/>
    <w:rsid w:val="00095E46"/>
    <w:rsid w:val="000A4D91"/>
    <w:rsid w:val="000B0040"/>
    <w:rsid w:val="000B2CB0"/>
    <w:rsid w:val="000B43EB"/>
    <w:rsid w:val="000B5F3A"/>
    <w:rsid w:val="000B68EF"/>
    <w:rsid w:val="000C5372"/>
    <w:rsid w:val="000C6921"/>
    <w:rsid w:val="000D14EE"/>
    <w:rsid w:val="000E187D"/>
    <w:rsid w:val="000E5A66"/>
    <w:rsid w:val="000F561A"/>
    <w:rsid w:val="000F72D9"/>
    <w:rsid w:val="000F7BC3"/>
    <w:rsid w:val="00110FD4"/>
    <w:rsid w:val="0011365D"/>
    <w:rsid w:val="00115675"/>
    <w:rsid w:val="00116B8D"/>
    <w:rsid w:val="00120AAE"/>
    <w:rsid w:val="00120E38"/>
    <w:rsid w:val="00126732"/>
    <w:rsid w:val="001313A2"/>
    <w:rsid w:val="00136063"/>
    <w:rsid w:val="00145288"/>
    <w:rsid w:val="00146D92"/>
    <w:rsid w:val="00147B1A"/>
    <w:rsid w:val="0015092E"/>
    <w:rsid w:val="0016664C"/>
    <w:rsid w:val="00171C62"/>
    <w:rsid w:val="00172000"/>
    <w:rsid w:val="0017245F"/>
    <w:rsid w:val="00176A22"/>
    <w:rsid w:val="00177C59"/>
    <w:rsid w:val="00184C99"/>
    <w:rsid w:val="00187C29"/>
    <w:rsid w:val="00190912"/>
    <w:rsid w:val="00197D65"/>
    <w:rsid w:val="001A7AAC"/>
    <w:rsid w:val="001B56B1"/>
    <w:rsid w:val="001B7736"/>
    <w:rsid w:val="001C0392"/>
    <w:rsid w:val="001C6863"/>
    <w:rsid w:val="001E47D0"/>
    <w:rsid w:val="001E5458"/>
    <w:rsid w:val="001F2170"/>
    <w:rsid w:val="001F435F"/>
    <w:rsid w:val="001F43C8"/>
    <w:rsid w:val="001F6F33"/>
    <w:rsid w:val="00201EBA"/>
    <w:rsid w:val="0020312C"/>
    <w:rsid w:val="00220032"/>
    <w:rsid w:val="00225957"/>
    <w:rsid w:val="00233955"/>
    <w:rsid w:val="002427BE"/>
    <w:rsid w:val="00250B92"/>
    <w:rsid w:val="002510FA"/>
    <w:rsid w:val="00251DE7"/>
    <w:rsid w:val="00252BA8"/>
    <w:rsid w:val="00252F0D"/>
    <w:rsid w:val="002635D3"/>
    <w:rsid w:val="002704CE"/>
    <w:rsid w:val="002713F3"/>
    <w:rsid w:val="00273C4B"/>
    <w:rsid w:val="00276708"/>
    <w:rsid w:val="0028009A"/>
    <w:rsid w:val="00281825"/>
    <w:rsid w:val="002828A7"/>
    <w:rsid w:val="00287742"/>
    <w:rsid w:val="002878F3"/>
    <w:rsid w:val="00290BCD"/>
    <w:rsid w:val="0029234E"/>
    <w:rsid w:val="00293D5E"/>
    <w:rsid w:val="00296529"/>
    <w:rsid w:val="00296E81"/>
    <w:rsid w:val="002A6952"/>
    <w:rsid w:val="002B19D5"/>
    <w:rsid w:val="002B1E90"/>
    <w:rsid w:val="002B6E7A"/>
    <w:rsid w:val="002C1C18"/>
    <w:rsid w:val="002C703D"/>
    <w:rsid w:val="002D1B3A"/>
    <w:rsid w:val="002E297D"/>
    <w:rsid w:val="002E2993"/>
    <w:rsid w:val="002E3EED"/>
    <w:rsid w:val="002F4454"/>
    <w:rsid w:val="00302420"/>
    <w:rsid w:val="00302B05"/>
    <w:rsid w:val="0030449C"/>
    <w:rsid w:val="00305619"/>
    <w:rsid w:val="00305F5A"/>
    <w:rsid w:val="00306F0D"/>
    <w:rsid w:val="00312CCE"/>
    <w:rsid w:val="0031788E"/>
    <w:rsid w:val="003227F2"/>
    <w:rsid w:val="00326859"/>
    <w:rsid w:val="003325AD"/>
    <w:rsid w:val="00334BEB"/>
    <w:rsid w:val="00334F7D"/>
    <w:rsid w:val="0033575E"/>
    <w:rsid w:val="0034312B"/>
    <w:rsid w:val="003473A4"/>
    <w:rsid w:val="00351FCA"/>
    <w:rsid w:val="003537C0"/>
    <w:rsid w:val="00355B83"/>
    <w:rsid w:val="00355BBF"/>
    <w:rsid w:val="003569E3"/>
    <w:rsid w:val="00360359"/>
    <w:rsid w:val="0036100D"/>
    <w:rsid w:val="00362949"/>
    <w:rsid w:val="00372320"/>
    <w:rsid w:val="003751D5"/>
    <w:rsid w:val="00377B6B"/>
    <w:rsid w:val="00391246"/>
    <w:rsid w:val="00394178"/>
    <w:rsid w:val="003A06AB"/>
    <w:rsid w:val="003A1CEA"/>
    <w:rsid w:val="003A2538"/>
    <w:rsid w:val="003A3E8F"/>
    <w:rsid w:val="003A573C"/>
    <w:rsid w:val="003D0454"/>
    <w:rsid w:val="003D240E"/>
    <w:rsid w:val="003D61BF"/>
    <w:rsid w:val="003E0428"/>
    <w:rsid w:val="003E1DC4"/>
    <w:rsid w:val="003E50AB"/>
    <w:rsid w:val="003E5D7C"/>
    <w:rsid w:val="003E6B69"/>
    <w:rsid w:val="003F0FBB"/>
    <w:rsid w:val="003F5DC0"/>
    <w:rsid w:val="003F614D"/>
    <w:rsid w:val="003F79FD"/>
    <w:rsid w:val="00405A9D"/>
    <w:rsid w:val="00411224"/>
    <w:rsid w:val="00414D48"/>
    <w:rsid w:val="0041504C"/>
    <w:rsid w:val="0041781A"/>
    <w:rsid w:val="00421E4D"/>
    <w:rsid w:val="00422284"/>
    <w:rsid w:val="00430D8E"/>
    <w:rsid w:val="004318B8"/>
    <w:rsid w:val="00431DD0"/>
    <w:rsid w:val="00432EFA"/>
    <w:rsid w:val="004331B2"/>
    <w:rsid w:val="0043640F"/>
    <w:rsid w:val="00442730"/>
    <w:rsid w:val="00444EB8"/>
    <w:rsid w:val="00445457"/>
    <w:rsid w:val="0044568D"/>
    <w:rsid w:val="00447C90"/>
    <w:rsid w:val="00451280"/>
    <w:rsid w:val="00451D81"/>
    <w:rsid w:val="00454A9E"/>
    <w:rsid w:val="004605BF"/>
    <w:rsid w:val="004656C7"/>
    <w:rsid w:val="00466CFD"/>
    <w:rsid w:val="00467563"/>
    <w:rsid w:val="004701F2"/>
    <w:rsid w:val="00475657"/>
    <w:rsid w:val="004762F6"/>
    <w:rsid w:val="0048237F"/>
    <w:rsid w:val="00486607"/>
    <w:rsid w:val="00490CA1"/>
    <w:rsid w:val="00492C02"/>
    <w:rsid w:val="00493713"/>
    <w:rsid w:val="00493E55"/>
    <w:rsid w:val="0049407A"/>
    <w:rsid w:val="004948D0"/>
    <w:rsid w:val="0049576F"/>
    <w:rsid w:val="00495D52"/>
    <w:rsid w:val="0049793E"/>
    <w:rsid w:val="004A0EE1"/>
    <w:rsid w:val="004A144C"/>
    <w:rsid w:val="004A215E"/>
    <w:rsid w:val="004A4BC3"/>
    <w:rsid w:val="004B09FB"/>
    <w:rsid w:val="004B12CF"/>
    <w:rsid w:val="004B28C8"/>
    <w:rsid w:val="004B32C2"/>
    <w:rsid w:val="004B4D79"/>
    <w:rsid w:val="004D0EDC"/>
    <w:rsid w:val="004D293B"/>
    <w:rsid w:val="004D5D8F"/>
    <w:rsid w:val="004D7300"/>
    <w:rsid w:val="004E0500"/>
    <w:rsid w:val="004E15D2"/>
    <w:rsid w:val="004E3A63"/>
    <w:rsid w:val="004F4FD7"/>
    <w:rsid w:val="004F7B62"/>
    <w:rsid w:val="004F7C98"/>
    <w:rsid w:val="005125C0"/>
    <w:rsid w:val="00521CC7"/>
    <w:rsid w:val="00524141"/>
    <w:rsid w:val="005241C4"/>
    <w:rsid w:val="00525A0B"/>
    <w:rsid w:val="00531B14"/>
    <w:rsid w:val="0053665C"/>
    <w:rsid w:val="00536936"/>
    <w:rsid w:val="00545E63"/>
    <w:rsid w:val="00550A43"/>
    <w:rsid w:val="0055143E"/>
    <w:rsid w:val="00551F9C"/>
    <w:rsid w:val="005532B9"/>
    <w:rsid w:val="00556BA7"/>
    <w:rsid w:val="00562EA3"/>
    <w:rsid w:val="0056430C"/>
    <w:rsid w:val="00586575"/>
    <w:rsid w:val="00595FA1"/>
    <w:rsid w:val="00596E02"/>
    <w:rsid w:val="005A106A"/>
    <w:rsid w:val="005A32F4"/>
    <w:rsid w:val="005B0092"/>
    <w:rsid w:val="005B107E"/>
    <w:rsid w:val="005B216D"/>
    <w:rsid w:val="005B2DEB"/>
    <w:rsid w:val="005B5B2C"/>
    <w:rsid w:val="005B7B62"/>
    <w:rsid w:val="005C55A9"/>
    <w:rsid w:val="005C7C3F"/>
    <w:rsid w:val="005D2284"/>
    <w:rsid w:val="005D337B"/>
    <w:rsid w:val="005D371E"/>
    <w:rsid w:val="005D3B22"/>
    <w:rsid w:val="005D58CD"/>
    <w:rsid w:val="005E03C3"/>
    <w:rsid w:val="005E0C50"/>
    <w:rsid w:val="005E0FAF"/>
    <w:rsid w:val="005E47F7"/>
    <w:rsid w:val="005E6BCD"/>
    <w:rsid w:val="005F0ED7"/>
    <w:rsid w:val="005F36C3"/>
    <w:rsid w:val="005F6FA8"/>
    <w:rsid w:val="006002B0"/>
    <w:rsid w:val="00604A19"/>
    <w:rsid w:val="00605C13"/>
    <w:rsid w:val="00615B05"/>
    <w:rsid w:val="0062297D"/>
    <w:rsid w:val="00624A7A"/>
    <w:rsid w:val="00624D96"/>
    <w:rsid w:val="00627BC6"/>
    <w:rsid w:val="00633601"/>
    <w:rsid w:val="00635362"/>
    <w:rsid w:val="00640B9A"/>
    <w:rsid w:val="006412C9"/>
    <w:rsid w:val="0064166D"/>
    <w:rsid w:val="00641A05"/>
    <w:rsid w:val="0064215D"/>
    <w:rsid w:val="0064558D"/>
    <w:rsid w:val="00653FE5"/>
    <w:rsid w:val="006575FB"/>
    <w:rsid w:val="00665A71"/>
    <w:rsid w:val="00670888"/>
    <w:rsid w:val="006749C8"/>
    <w:rsid w:val="00681DAF"/>
    <w:rsid w:val="00682296"/>
    <w:rsid w:val="00683551"/>
    <w:rsid w:val="006922EA"/>
    <w:rsid w:val="00695634"/>
    <w:rsid w:val="00696639"/>
    <w:rsid w:val="00696F77"/>
    <w:rsid w:val="00697B9D"/>
    <w:rsid w:val="006A1466"/>
    <w:rsid w:val="006A21DF"/>
    <w:rsid w:val="006A382C"/>
    <w:rsid w:val="006A6C0E"/>
    <w:rsid w:val="006B00EA"/>
    <w:rsid w:val="006C04F7"/>
    <w:rsid w:val="006C1D41"/>
    <w:rsid w:val="006D2B57"/>
    <w:rsid w:val="006D761D"/>
    <w:rsid w:val="006D7816"/>
    <w:rsid w:val="006E22C0"/>
    <w:rsid w:val="006E356F"/>
    <w:rsid w:val="006E4025"/>
    <w:rsid w:val="006E4A6D"/>
    <w:rsid w:val="006E52F2"/>
    <w:rsid w:val="006E6B98"/>
    <w:rsid w:val="006E786D"/>
    <w:rsid w:val="006F510B"/>
    <w:rsid w:val="006F6FA2"/>
    <w:rsid w:val="0070087F"/>
    <w:rsid w:val="00702FCF"/>
    <w:rsid w:val="007044CB"/>
    <w:rsid w:val="00704F86"/>
    <w:rsid w:val="00706C54"/>
    <w:rsid w:val="007071F5"/>
    <w:rsid w:val="007118EE"/>
    <w:rsid w:val="00727973"/>
    <w:rsid w:val="00732852"/>
    <w:rsid w:val="00732A25"/>
    <w:rsid w:val="0073608B"/>
    <w:rsid w:val="007362D7"/>
    <w:rsid w:val="0074255A"/>
    <w:rsid w:val="00744237"/>
    <w:rsid w:val="00752022"/>
    <w:rsid w:val="00754281"/>
    <w:rsid w:val="007557CB"/>
    <w:rsid w:val="00761A2F"/>
    <w:rsid w:val="007658F3"/>
    <w:rsid w:val="00771AA5"/>
    <w:rsid w:val="007746B7"/>
    <w:rsid w:val="0077632B"/>
    <w:rsid w:val="0078101C"/>
    <w:rsid w:val="007811C9"/>
    <w:rsid w:val="00781958"/>
    <w:rsid w:val="00782B74"/>
    <w:rsid w:val="00793047"/>
    <w:rsid w:val="00797EE1"/>
    <w:rsid w:val="007A034D"/>
    <w:rsid w:val="007A5E8C"/>
    <w:rsid w:val="007B38B0"/>
    <w:rsid w:val="007B4CFF"/>
    <w:rsid w:val="007B67D7"/>
    <w:rsid w:val="007B7E28"/>
    <w:rsid w:val="007C0CF3"/>
    <w:rsid w:val="007C555D"/>
    <w:rsid w:val="007C60A6"/>
    <w:rsid w:val="007D0231"/>
    <w:rsid w:val="007D34F8"/>
    <w:rsid w:val="007D482C"/>
    <w:rsid w:val="007D4FA2"/>
    <w:rsid w:val="007D6C74"/>
    <w:rsid w:val="007D7C78"/>
    <w:rsid w:val="007E0ADD"/>
    <w:rsid w:val="007E0EF0"/>
    <w:rsid w:val="007E2184"/>
    <w:rsid w:val="007F0877"/>
    <w:rsid w:val="007F1C74"/>
    <w:rsid w:val="007F48FA"/>
    <w:rsid w:val="0080313E"/>
    <w:rsid w:val="00813CBB"/>
    <w:rsid w:val="008159E2"/>
    <w:rsid w:val="00815CF4"/>
    <w:rsid w:val="008174F0"/>
    <w:rsid w:val="00820F93"/>
    <w:rsid w:val="00827620"/>
    <w:rsid w:val="00827D49"/>
    <w:rsid w:val="00831AA9"/>
    <w:rsid w:val="0084305D"/>
    <w:rsid w:val="00845D31"/>
    <w:rsid w:val="00847926"/>
    <w:rsid w:val="00853478"/>
    <w:rsid w:val="0086106E"/>
    <w:rsid w:val="00864235"/>
    <w:rsid w:val="008655A2"/>
    <w:rsid w:val="00865A5A"/>
    <w:rsid w:val="008667CD"/>
    <w:rsid w:val="00870B9C"/>
    <w:rsid w:val="008738B2"/>
    <w:rsid w:val="00873D8B"/>
    <w:rsid w:val="00873DBE"/>
    <w:rsid w:val="008761AA"/>
    <w:rsid w:val="008908C9"/>
    <w:rsid w:val="008916CD"/>
    <w:rsid w:val="00893C0F"/>
    <w:rsid w:val="00895763"/>
    <w:rsid w:val="008A4CD2"/>
    <w:rsid w:val="008A5057"/>
    <w:rsid w:val="008A6644"/>
    <w:rsid w:val="008B193C"/>
    <w:rsid w:val="008B1F2E"/>
    <w:rsid w:val="008B36CE"/>
    <w:rsid w:val="008B5A2A"/>
    <w:rsid w:val="008B5C70"/>
    <w:rsid w:val="008B7557"/>
    <w:rsid w:val="008C3F97"/>
    <w:rsid w:val="008C483D"/>
    <w:rsid w:val="008C4D9D"/>
    <w:rsid w:val="008D11A1"/>
    <w:rsid w:val="008D45A0"/>
    <w:rsid w:val="008D5650"/>
    <w:rsid w:val="008D5FE0"/>
    <w:rsid w:val="008D6D0D"/>
    <w:rsid w:val="008E0A26"/>
    <w:rsid w:val="008E1210"/>
    <w:rsid w:val="008E5810"/>
    <w:rsid w:val="008E6543"/>
    <w:rsid w:val="00901AEC"/>
    <w:rsid w:val="009046FB"/>
    <w:rsid w:val="00905DCF"/>
    <w:rsid w:val="009071DB"/>
    <w:rsid w:val="00907A32"/>
    <w:rsid w:val="00914ACE"/>
    <w:rsid w:val="009228D4"/>
    <w:rsid w:val="009259B5"/>
    <w:rsid w:val="0092608F"/>
    <w:rsid w:val="00927EDF"/>
    <w:rsid w:val="0093064F"/>
    <w:rsid w:val="00930945"/>
    <w:rsid w:val="009318E9"/>
    <w:rsid w:val="00931B5B"/>
    <w:rsid w:val="00931F5F"/>
    <w:rsid w:val="00934C74"/>
    <w:rsid w:val="00936946"/>
    <w:rsid w:val="00944184"/>
    <w:rsid w:val="009471A6"/>
    <w:rsid w:val="00952A69"/>
    <w:rsid w:val="00955EC9"/>
    <w:rsid w:val="00956CF7"/>
    <w:rsid w:val="0095700D"/>
    <w:rsid w:val="00957651"/>
    <w:rsid w:val="00962EEC"/>
    <w:rsid w:val="009753D5"/>
    <w:rsid w:val="0097733E"/>
    <w:rsid w:val="0098297D"/>
    <w:rsid w:val="00996C2A"/>
    <w:rsid w:val="009A2609"/>
    <w:rsid w:val="009A2611"/>
    <w:rsid w:val="009A5A96"/>
    <w:rsid w:val="009A5AC5"/>
    <w:rsid w:val="009B44A4"/>
    <w:rsid w:val="009B5AD1"/>
    <w:rsid w:val="009B6391"/>
    <w:rsid w:val="009B789C"/>
    <w:rsid w:val="009D534C"/>
    <w:rsid w:val="009D7FBB"/>
    <w:rsid w:val="009E1BB3"/>
    <w:rsid w:val="009E241F"/>
    <w:rsid w:val="009E4395"/>
    <w:rsid w:val="009E5A28"/>
    <w:rsid w:val="009F03A4"/>
    <w:rsid w:val="009F0828"/>
    <w:rsid w:val="009F395C"/>
    <w:rsid w:val="009F486E"/>
    <w:rsid w:val="009F671F"/>
    <w:rsid w:val="009F7603"/>
    <w:rsid w:val="009F76F7"/>
    <w:rsid w:val="00A02467"/>
    <w:rsid w:val="00A03CEF"/>
    <w:rsid w:val="00A043AA"/>
    <w:rsid w:val="00A04563"/>
    <w:rsid w:val="00A048F9"/>
    <w:rsid w:val="00A07D6E"/>
    <w:rsid w:val="00A117E6"/>
    <w:rsid w:val="00A17E0E"/>
    <w:rsid w:val="00A20D26"/>
    <w:rsid w:val="00A26980"/>
    <w:rsid w:val="00A27692"/>
    <w:rsid w:val="00A310B4"/>
    <w:rsid w:val="00A31C3B"/>
    <w:rsid w:val="00A34AEE"/>
    <w:rsid w:val="00A35E0F"/>
    <w:rsid w:val="00A37EA0"/>
    <w:rsid w:val="00A4293F"/>
    <w:rsid w:val="00A447F8"/>
    <w:rsid w:val="00A45137"/>
    <w:rsid w:val="00A500D4"/>
    <w:rsid w:val="00A52607"/>
    <w:rsid w:val="00A534DE"/>
    <w:rsid w:val="00A553BE"/>
    <w:rsid w:val="00A5678A"/>
    <w:rsid w:val="00A63A36"/>
    <w:rsid w:val="00A66663"/>
    <w:rsid w:val="00A67FD1"/>
    <w:rsid w:val="00A7332C"/>
    <w:rsid w:val="00A75F20"/>
    <w:rsid w:val="00A8340E"/>
    <w:rsid w:val="00A86379"/>
    <w:rsid w:val="00A87F63"/>
    <w:rsid w:val="00A928EC"/>
    <w:rsid w:val="00A94B24"/>
    <w:rsid w:val="00A97083"/>
    <w:rsid w:val="00AA64A2"/>
    <w:rsid w:val="00AA6818"/>
    <w:rsid w:val="00AB200D"/>
    <w:rsid w:val="00AB4E08"/>
    <w:rsid w:val="00AB55A5"/>
    <w:rsid w:val="00AC260B"/>
    <w:rsid w:val="00AC4ACA"/>
    <w:rsid w:val="00AC4C83"/>
    <w:rsid w:val="00AD0F5E"/>
    <w:rsid w:val="00AD4637"/>
    <w:rsid w:val="00AD6678"/>
    <w:rsid w:val="00AE0619"/>
    <w:rsid w:val="00AE2731"/>
    <w:rsid w:val="00AE5C7A"/>
    <w:rsid w:val="00AE5D41"/>
    <w:rsid w:val="00AE7363"/>
    <w:rsid w:val="00AF2810"/>
    <w:rsid w:val="00AF2F09"/>
    <w:rsid w:val="00AF302C"/>
    <w:rsid w:val="00AF35B6"/>
    <w:rsid w:val="00B070B3"/>
    <w:rsid w:val="00B12BBE"/>
    <w:rsid w:val="00B1574E"/>
    <w:rsid w:val="00B17B88"/>
    <w:rsid w:val="00B233D4"/>
    <w:rsid w:val="00B272DA"/>
    <w:rsid w:val="00B324BF"/>
    <w:rsid w:val="00B32975"/>
    <w:rsid w:val="00B34BF6"/>
    <w:rsid w:val="00B4054E"/>
    <w:rsid w:val="00B42D68"/>
    <w:rsid w:val="00B453EC"/>
    <w:rsid w:val="00B51BBB"/>
    <w:rsid w:val="00B537C7"/>
    <w:rsid w:val="00B56CEF"/>
    <w:rsid w:val="00B60794"/>
    <w:rsid w:val="00B7059A"/>
    <w:rsid w:val="00B74C9F"/>
    <w:rsid w:val="00B75A9D"/>
    <w:rsid w:val="00B775FE"/>
    <w:rsid w:val="00B83BF2"/>
    <w:rsid w:val="00B83F04"/>
    <w:rsid w:val="00B86458"/>
    <w:rsid w:val="00B911CD"/>
    <w:rsid w:val="00B9214D"/>
    <w:rsid w:val="00BA4888"/>
    <w:rsid w:val="00BA4AD9"/>
    <w:rsid w:val="00BA6DD3"/>
    <w:rsid w:val="00BB0816"/>
    <w:rsid w:val="00BB0A8B"/>
    <w:rsid w:val="00BB2AAE"/>
    <w:rsid w:val="00BC42CA"/>
    <w:rsid w:val="00BD190C"/>
    <w:rsid w:val="00BD1D40"/>
    <w:rsid w:val="00BD364C"/>
    <w:rsid w:val="00BD39AA"/>
    <w:rsid w:val="00BD405D"/>
    <w:rsid w:val="00BE7F36"/>
    <w:rsid w:val="00BF0403"/>
    <w:rsid w:val="00BF3452"/>
    <w:rsid w:val="00C108B4"/>
    <w:rsid w:val="00C120E2"/>
    <w:rsid w:val="00C15B0B"/>
    <w:rsid w:val="00C21AAD"/>
    <w:rsid w:val="00C22837"/>
    <w:rsid w:val="00C24237"/>
    <w:rsid w:val="00C25178"/>
    <w:rsid w:val="00C252F1"/>
    <w:rsid w:val="00C26E73"/>
    <w:rsid w:val="00C33708"/>
    <w:rsid w:val="00C3641F"/>
    <w:rsid w:val="00C42696"/>
    <w:rsid w:val="00C426DD"/>
    <w:rsid w:val="00C45BCA"/>
    <w:rsid w:val="00C4691A"/>
    <w:rsid w:val="00C50977"/>
    <w:rsid w:val="00C672F0"/>
    <w:rsid w:val="00C70207"/>
    <w:rsid w:val="00C74578"/>
    <w:rsid w:val="00C7777C"/>
    <w:rsid w:val="00C85C4B"/>
    <w:rsid w:val="00C865E7"/>
    <w:rsid w:val="00C9031A"/>
    <w:rsid w:val="00C9186A"/>
    <w:rsid w:val="00C9541E"/>
    <w:rsid w:val="00CA0739"/>
    <w:rsid w:val="00CA4F78"/>
    <w:rsid w:val="00CB444E"/>
    <w:rsid w:val="00CB7756"/>
    <w:rsid w:val="00CC2AC3"/>
    <w:rsid w:val="00CD1A2F"/>
    <w:rsid w:val="00CD4748"/>
    <w:rsid w:val="00CD5CAB"/>
    <w:rsid w:val="00CE180A"/>
    <w:rsid w:val="00CE2279"/>
    <w:rsid w:val="00CE3BF1"/>
    <w:rsid w:val="00CE64F1"/>
    <w:rsid w:val="00CE66A7"/>
    <w:rsid w:val="00D04B88"/>
    <w:rsid w:val="00D125BE"/>
    <w:rsid w:val="00D12A7F"/>
    <w:rsid w:val="00D173F6"/>
    <w:rsid w:val="00D20A5A"/>
    <w:rsid w:val="00D26E2A"/>
    <w:rsid w:val="00D27531"/>
    <w:rsid w:val="00D50A4F"/>
    <w:rsid w:val="00D50D92"/>
    <w:rsid w:val="00D5177D"/>
    <w:rsid w:val="00D52923"/>
    <w:rsid w:val="00D5593C"/>
    <w:rsid w:val="00D5791F"/>
    <w:rsid w:val="00D66DCA"/>
    <w:rsid w:val="00D675C8"/>
    <w:rsid w:val="00D8047E"/>
    <w:rsid w:val="00DA4C70"/>
    <w:rsid w:val="00DA7847"/>
    <w:rsid w:val="00DB55F6"/>
    <w:rsid w:val="00DB595B"/>
    <w:rsid w:val="00DB6223"/>
    <w:rsid w:val="00DC7595"/>
    <w:rsid w:val="00DD1F12"/>
    <w:rsid w:val="00DD77BD"/>
    <w:rsid w:val="00DE418A"/>
    <w:rsid w:val="00DE4893"/>
    <w:rsid w:val="00DF16F5"/>
    <w:rsid w:val="00DF4EC7"/>
    <w:rsid w:val="00E05B76"/>
    <w:rsid w:val="00E077E1"/>
    <w:rsid w:val="00E11307"/>
    <w:rsid w:val="00E15DCD"/>
    <w:rsid w:val="00E20495"/>
    <w:rsid w:val="00E21890"/>
    <w:rsid w:val="00E23084"/>
    <w:rsid w:val="00E25905"/>
    <w:rsid w:val="00E26449"/>
    <w:rsid w:val="00E26EA9"/>
    <w:rsid w:val="00E30450"/>
    <w:rsid w:val="00E32ADD"/>
    <w:rsid w:val="00E36025"/>
    <w:rsid w:val="00E50843"/>
    <w:rsid w:val="00E51883"/>
    <w:rsid w:val="00E5332B"/>
    <w:rsid w:val="00E63F6B"/>
    <w:rsid w:val="00E6476E"/>
    <w:rsid w:val="00E70275"/>
    <w:rsid w:val="00E70709"/>
    <w:rsid w:val="00E71E88"/>
    <w:rsid w:val="00E746E9"/>
    <w:rsid w:val="00E76543"/>
    <w:rsid w:val="00E801BA"/>
    <w:rsid w:val="00E82418"/>
    <w:rsid w:val="00E86F56"/>
    <w:rsid w:val="00E87B26"/>
    <w:rsid w:val="00E96A0D"/>
    <w:rsid w:val="00E96A8E"/>
    <w:rsid w:val="00EA06C9"/>
    <w:rsid w:val="00EB0485"/>
    <w:rsid w:val="00EB3E70"/>
    <w:rsid w:val="00EB4ACC"/>
    <w:rsid w:val="00EC0DBA"/>
    <w:rsid w:val="00EC1DCA"/>
    <w:rsid w:val="00EC1DEA"/>
    <w:rsid w:val="00EC1EA1"/>
    <w:rsid w:val="00EC22A0"/>
    <w:rsid w:val="00EC25C7"/>
    <w:rsid w:val="00EC3E39"/>
    <w:rsid w:val="00ED46D3"/>
    <w:rsid w:val="00ED4A67"/>
    <w:rsid w:val="00EE624E"/>
    <w:rsid w:val="00EF1E0D"/>
    <w:rsid w:val="00EF2490"/>
    <w:rsid w:val="00EF3E11"/>
    <w:rsid w:val="00EF5332"/>
    <w:rsid w:val="00EF59DB"/>
    <w:rsid w:val="00F26F4D"/>
    <w:rsid w:val="00F27769"/>
    <w:rsid w:val="00F3128E"/>
    <w:rsid w:val="00F34928"/>
    <w:rsid w:val="00F4021B"/>
    <w:rsid w:val="00F40CCD"/>
    <w:rsid w:val="00F415E2"/>
    <w:rsid w:val="00F434E5"/>
    <w:rsid w:val="00F47C56"/>
    <w:rsid w:val="00F53658"/>
    <w:rsid w:val="00F56DCB"/>
    <w:rsid w:val="00F601B9"/>
    <w:rsid w:val="00F609EC"/>
    <w:rsid w:val="00F63F9F"/>
    <w:rsid w:val="00F65921"/>
    <w:rsid w:val="00F667BA"/>
    <w:rsid w:val="00F667F5"/>
    <w:rsid w:val="00F71282"/>
    <w:rsid w:val="00F74280"/>
    <w:rsid w:val="00F75D0E"/>
    <w:rsid w:val="00F7637F"/>
    <w:rsid w:val="00F81620"/>
    <w:rsid w:val="00F84FC5"/>
    <w:rsid w:val="00F85384"/>
    <w:rsid w:val="00F90620"/>
    <w:rsid w:val="00F90BDA"/>
    <w:rsid w:val="00F94F85"/>
    <w:rsid w:val="00F952A1"/>
    <w:rsid w:val="00F9665C"/>
    <w:rsid w:val="00F97B4E"/>
    <w:rsid w:val="00FA19F8"/>
    <w:rsid w:val="00FB10DD"/>
    <w:rsid w:val="00FB25F6"/>
    <w:rsid w:val="00FC17C7"/>
    <w:rsid w:val="00FC726C"/>
    <w:rsid w:val="00FC7526"/>
    <w:rsid w:val="00FD512D"/>
    <w:rsid w:val="00FF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6F85E-3CAB-4D19-BB73-B7A53F92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4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14D48"/>
    <w:pPr>
      <w:spacing w:after="480" w:line="240" w:lineRule="auto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14D48"/>
    <w:rPr>
      <w:rFonts w:ascii="Arial" w:eastAsiaTheme="minorEastAsia" w:hAnsi="Arial" w:cs="Arial"/>
      <w:b/>
      <w:bCs/>
      <w:spacing w:val="5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5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A9E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45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A9E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0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4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409E-973A-4A01-AC80-FC7CEBE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meiman</cp:lastModifiedBy>
  <cp:revision>2</cp:revision>
  <cp:lastPrinted>2018-09-20T13:04:00Z</cp:lastPrinted>
  <dcterms:created xsi:type="dcterms:W3CDTF">2018-09-20T13:04:00Z</dcterms:created>
  <dcterms:modified xsi:type="dcterms:W3CDTF">2018-09-20T13:04:00Z</dcterms:modified>
</cp:coreProperties>
</file>