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7F" w:rsidRDefault="00AC0C7F" w:rsidP="00AC0C7F">
      <w:pPr>
        <w:jc w:val="both"/>
        <w:rPr>
          <w:sz w:val="28"/>
          <w:szCs w:val="28"/>
          <w:lang w:val="ky-KG"/>
        </w:rPr>
      </w:pPr>
      <w:bookmarkStart w:id="0" w:name="_GoBack"/>
      <w:bookmarkEnd w:id="0"/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Pr="002339B4" w:rsidRDefault="00AC0C7F" w:rsidP="00AC0C7F">
      <w:pPr>
        <w:jc w:val="center"/>
        <w:rPr>
          <w:b/>
          <w:sz w:val="28"/>
          <w:szCs w:val="28"/>
          <w:lang w:val="ky-KG"/>
        </w:rPr>
      </w:pPr>
      <w:r w:rsidRPr="002339B4">
        <w:rPr>
          <w:b/>
          <w:sz w:val="28"/>
          <w:szCs w:val="28"/>
          <w:lang w:val="ky-KG"/>
        </w:rPr>
        <w:t>2020-жылдын 28-майындагы № 193</w:t>
      </w: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sz w:val="28"/>
          <w:szCs w:val="28"/>
          <w:lang w:val="ky-KG"/>
        </w:rPr>
      </w:pPr>
    </w:p>
    <w:p w:rsidR="00AC0C7F" w:rsidRDefault="00AC0C7F" w:rsidP="00AC0C7F">
      <w:pPr>
        <w:pStyle w:val="a5"/>
        <w:numPr>
          <w:ilvl w:val="0"/>
          <w:numId w:val="2"/>
        </w:numPr>
        <w:tabs>
          <w:tab w:val="left" w:pos="993"/>
        </w:tabs>
        <w:spacing w:before="240"/>
        <w:ind w:left="0" w:firstLine="709"/>
        <w:jc w:val="both"/>
        <w:rPr>
          <w:sz w:val="28"/>
          <w:szCs w:val="28"/>
          <w:lang w:val="ky-KG"/>
        </w:rPr>
      </w:pPr>
      <w:r w:rsidRPr="008A4B36">
        <w:rPr>
          <w:sz w:val="28"/>
          <w:szCs w:val="28"/>
          <w:lang w:val="ky-KG"/>
        </w:rPr>
        <w:t>Көз карандысыз Мамлекеттер Шериктештигине катышкан мамлекеттердин куралдуу күчтөрүнүн биргелешкен (бириккен) байланыш системасы жөнүндө макулдашуунун расмий тилде тиркелген долбоору</w:t>
      </w:r>
      <w:r>
        <w:rPr>
          <w:sz w:val="28"/>
          <w:szCs w:val="28"/>
          <w:lang w:val="ky-KG"/>
        </w:rPr>
        <w:t xml:space="preserve"> жактырылсын.</w:t>
      </w:r>
    </w:p>
    <w:p w:rsidR="00AC0C7F" w:rsidRDefault="00AC0C7F" w:rsidP="00AC0C7F">
      <w:pPr>
        <w:pStyle w:val="a5"/>
        <w:numPr>
          <w:ilvl w:val="0"/>
          <w:numId w:val="2"/>
        </w:numPr>
        <w:tabs>
          <w:tab w:val="left" w:pos="993"/>
        </w:tabs>
        <w:spacing w:before="240"/>
        <w:ind w:left="0"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Кыргыз Республикасынын вице-премьер-министри Асрандиев Эркин Шамшудиновичке жогоруда аталган Макулдашууга прициптүү эмес мүнөздөгү мүмкүн болуучу өзгөртүүлөрдү жана толуктоолорду эске алуу менен Кыргыз Республикасынын Өкмөтүнүн атынан кол коюуга ыйгарым укук берилсин.</w:t>
      </w:r>
    </w:p>
    <w:p w:rsidR="00AC0C7F" w:rsidRPr="00E50062" w:rsidRDefault="00AC0C7F" w:rsidP="00AC0C7F">
      <w:pPr>
        <w:jc w:val="both"/>
        <w:rPr>
          <w:b/>
          <w:sz w:val="28"/>
          <w:szCs w:val="28"/>
          <w:lang w:val="ky-KG"/>
        </w:rPr>
      </w:pPr>
    </w:p>
    <w:p w:rsidR="00AC0C7F" w:rsidRPr="00E50062" w:rsidRDefault="00AC0C7F" w:rsidP="00AC0C7F">
      <w:pPr>
        <w:jc w:val="both"/>
        <w:rPr>
          <w:b/>
          <w:sz w:val="28"/>
          <w:szCs w:val="28"/>
          <w:lang w:val="ky-KG"/>
        </w:rPr>
      </w:pPr>
    </w:p>
    <w:p w:rsidR="00AC0C7F" w:rsidRPr="00E50062" w:rsidRDefault="00AC0C7F" w:rsidP="00AC0C7F">
      <w:pPr>
        <w:jc w:val="both"/>
        <w:rPr>
          <w:b/>
          <w:sz w:val="28"/>
          <w:szCs w:val="28"/>
          <w:lang w:val="ky-KG"/>
        </w:rPr>
      </w:pPr>
    </w:p>
    <w:p w:rsidR="00AC0C7F" w:rsidRDefault="00AC0C7F" w:rsidP="00AC0C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  <w:lang w:val="ky-KG"/>
        </w:rPr>
        <w:t>ремьер-министр</w:t>
      </w:r>
      <w:r>
        <w:rPr>
          <w:b/>
          <w:sz w:val="28"/>
          <w:szCs w:val="28"/>
        </w:rPr>
        <w:t xml:space="preserve">дин </w:t>
      </w:r>
    </w:p>
    <w:p w:rsidR="00AC0C7F" w:rsidRDefault="00AC0C7F" w:rsidP="00AC0C7F">
      <w:pPr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милдетин аткаруучу, </w:t>
      </w:r>
    </w:p>
    <w:p w:rsidR="00AC0C7F" w:rsidRPr="00827CCC" w:rsidRDefault="00AC0C7F" w:rsidP="00AC0C7F">
      <w:pPr>
        <w:jc w:val="both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биринчи вице-премьер-министр</w:t>
      </w:r>
      <w:r>
        <w:rPr>
          <w:b/>
          <w:sz w:val="28"/>
          <w:szCs w:val="28"/>
        </w:rPr>
        <w:t xml:space="preserve">                                              </w:t>
      </w:r>
      <w:proofErr w:type="spellStart"/>
      <w:r>
        <w:rPr>
          <w:b/>
          <w:sz w:val="28"/>
          <w:szCs w:val="28"/>
        </w:rPr>
        <w:t>К.А.Боронов</w:t>
      </w:r>
      <w:proofErr w:type="spellEnd"/>
    </w:p>
    <w:p w:rsidR="00AC0C7F" w:rsidRPr="004C7057" w:rsidRDefault="00AC0C7F" w:rsidP="00AC0C7F">
      <w:pPr>
        <w:spacing w:before="240"/>
        <w:jc w:val="center"/>
        <w:rPr>
          <w:lang w:val="ky-KG"/>
        </w:rPr>
      </w:pPr>
    </w:p>
    <w:p w:rsidR="00AC0C7F" w:rsidRPr="004C7057" w:rsidRDefault="00AC0C7F" w:rsidP="00AC0C7F">
      <w:pPr>
        <w:spacing w:before="240"/>
        <w:jc w:val="center"/>
        <w:rPr>
          <w:lang w:val="ky-KG"/>
        </w:rPr>
      </w:pPr>
    </w:p>
    <w:p w:rsidR="00AC0C7F" w:rsidRDefault="00AC0C7F" w:rsidP="00AC0C7F">
      <w:pPr>
        <w:jc w:val="center"/>
        <w:rPr>
          <w:sz w:val="28"/>
          <w:szCs w:val="28"/>
          <w:lang w:val="ky-KG"/>
        </w:rPr>
      </w:pPr>
    </w:p>
    <w:p w:rsidR="00D706AF" w:rsidRPr="00AC0C7F" w:rsidRDefault="00D706AF" w:rsidP="00D706AF">
      <w:pPr>
        <w:jc w:val="center"/>
        <w:rPr>
          <w:caps/>
          <w:sz w:val="28"/>
          <w:szCs w:val="28"/>
          <w:lang w:val="ky-KG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AC0C7F" w:rsidRDefault="00AC0C7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672F1E" w:rsidP="00D706A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№ 193-</w:t>
      </w:r>
      <w:r w:rsidRPr="00672F1E">
        <w:rPr>
          <w:caps/>
          <w:sz w:val="28"/>
          <w:szCs w:val="28"/>
        </w:rPr>
        <w:t>р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caps/>
          <w:sz w:val="28"/>
          <w:szCs w:val="28"/>
        </w:rPr>
        <w:t xml:space="preserve"> 28 </w:t>
      </w:r>
      <w:r>
        <w:rPr>
          <w:sz w:val="28"/>
          <w:szCs w:val="28"/>
        </w:rPr>
        <w:t>мая</w:t>
      </w:r>
      <w:r>
        <w:rPr>
          <w:caps/>
          <w:sz w:val="28"/>
          <w:szCs w:val="28"/>
        </w:rPr>
        <w:t xml:space="preserve"> 2020 </w:t>
      </w:r>
      <w:r>
        <w:rPr>
          <w:sz w:val="28"/>
          <w:szCs w:val="28"/>
        </w:rPr>
        <w:t>года</w:t>
      </w: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Default="00D706AF" w:rsidP="00D706AF">
      <w:pPr>
        <w:jc w:val="center"/>
        <w:rPr>
          <w:caps/>
          <w:sz w:val="28"/>
          <w:szCs w:val="28"/>
        </w:rPr>
      </w:pPr>
    </w:p>
    <w:p w:rsidR="00D706AF" w:rsidRPr="004F2F63" w:rsidRDefault="00D706AF" w:rsidP="00D061BD">
      <w:pPr>
        <w:pStyle w:val="tkTekst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 w:rsidRPr="004F2F63">
        <w:rPr>
          <w:rFonts w:ascii="Times New Roman" w:hAnsi="Times New Roman" w:cs="Times New Roman"/>
          <w:sz w:val="28"/>
          <w:szCs w:val="28"/>
        </w:rPr>
        <w:t>Одобрить прилагаемый на официальном языке проект Соглашения о Совместной (объединенной) системе связи вооруженных сил государств</w:t>
      </w:r>
      <w:r w:rsidR="009A78DA" w:rsidRPr="004F2F63">
        <w:rPr>
          <w:rFonts w:ascii="Times New Roman" w:hAnsi="Times New Roman" w:cs="Times New Roman"/>
          <w:sz w:val="28"/>
          <w:szCs w:val="28"/>
        </w:rPr>
        <w:t xml:space="preserve"> </w:t>
      </w:r>
      <w:r w:rsidRPr="004F2F63">
        <w:rPr>
          <w:rFonts w:ascii="Times New Roman" w:hAnsi="Times New Roman" w:cs="Times New Roman"/>
          <w:sz w:val="28"/>
          <w:szCs w:val="28"/>
        </w:rPr>
        <w:t>-</w:t>
      </w:r>
      <w:r w:rsidR="009A78DA" w:rsidRPr="004F2F63">
        <w:rPr>
          <w:rFonts w:ascii="Times New Roman" w:hAnsi="Times New Roman" w:cs="Times New Roman"/>
          <w:sz w:val="28"/>
          <w:szCs w:val="28"/>
        </w:rPr>
        <w:t xml:space="preserve"> </w:t>
      </w:r>
      <w:r w:rsidRPr="004F2F63">
        <w:rPr>
          <w:rFonts w:ascii="Times New Roman" w:hAnsi="Times New Roman" w:cs="Times New Roman"/>
          <w:sz w:val="28"/>
          <w:szCs w:val="28"/>
        </w:rPr>
        <w:t>участников Содружества Независимых Государств</w:t>
      </w:r>
      <w:r w:rsidR="004F2F63" w:rsidRPr="004F2F63">
        <w:rPr>
          <w:rFonts w:ascii="Times New Roman" w:hAnsi="Times New Roman" w:cs="Times New Roman"/>
          <w:sz w:val="28"/>
          <w:szCs w:val="28"/>
        </w:rPr>
        <w:t>.</w:t>
      </w:r>
      <w:r w:rsidRPr="004F2F63">
        <w:rPr>
          <w:sz w:val="28"/>
          <w:szCs w:val="28"/>
        </w:rPr>
        <w:tab/>
      </w:r>
    </w:p>
    <w:p w:rsidR="00D706AF" w:rsidRPr="004F2F63" w:rsidRDefault="003C46F7" w:rsidP="004F2F63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Уполномочить вице-п</w:t>
      </w:r>
      <w:r w:rsidR="004F2F63">
        <w:rPr>
          <w:sz w:val="28"/>
          <w:szCs w:val="28"/>
          <w:lang w:val="ky-KG"/>
        </w:rPr>
        <w:t>ремьер-министра Кыргызской Республики Асрандиева Эркина Шамшудиновича на подписание вышеуказанного Соглашения</w:t>
      </w:r>
      <w:r w:rsidR="00CD7D8E">
        <w:rPr>
          <w:sz w:val="28"/>
          <w:szCs w:val="28"/>
          <w:lang w:val="ky-KG"/>
        </w:rPr>
        <w:t xml:space="preserve"> от имени Правительства Кыргызской Республики</w:t>
      </w:r>
      <w:r w:rsidR="004F2F63">
        <w:rPr>
          <w:sz w:val="28"/>
          <w:szCs w:val="28"/>
          <w:lang w:val="ky-KG"/>
        </w:rPr>
        <w:t>, с учетом возможных измений и дополнений непринциального характера.</w:t>
      </w:r>
    </w:p>
    <w:p w:rsidR="00D706AF" w:rsidRDefault="00D706AF" w:rsidP="00D706AF">
      <w:pPr>
        <w:ind w:firstLine="708"/>
        <w:jc w:val="both"/>
        <w:rPr>
          <w:sz w:val="28"/>
          <w:szCs w:val="28"/>
          <w:lang w:val="ky-KG"/>
        </w:rPr>
      </w:pPr>
    </w:p>
    <w:p w:rsidR="004F2F63" w:rsidRDefault="004F2F63" w:rsidP="00D706AF">
      <w:pPr>
        <w:ind w:firstLine="708"/>
        <w:jc w:val="both"/>
        <w:rPr>
          <w:sz w:val="28"/>
          <w:szCs w:val="28"/>
          <w:lang w:val="ky-KG"/>
        </w:rPr>
      </w:pPr>
    </w:p>
    <w:p w:rsidR="004F2F63" w:rsidRPr="00E74175" w:rsidRDefault="004F2F63" w:rsidP="00D706AF">
      <w:pPr>
        <w:ind w:firstLine="708"/>
        <w:jc w:val="both"/>
        <w:rPr>
          <w:sz w:val="28"/>
          <w:szCs w:val="28"/>
          <w:lang w:val="ky-KG"/>
        </w:rPr>
      </w:pPr>
    </w:p>
    <w:p w:rsidR="004F2F63" w:rsidRDefault="004F2F63" w:rsidP="00D70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</w:p>
    <w:p w:rsidR="004F2F63" w:rsidRDefault="00D706AF" w:rsidP="00D70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Премьер-министр</w:t>
      </w:r>
      <w:r w:rsidR="004F2F63">
        <w:rPr>
          <w:b/>
          <w:sz w:val="28"/>
          <w:szCs w:val="28"/>
        </w:rPr>
        <w:t xml:space="preserve">а, </w:t>
      </w:r>
    </w:p>
    <w:p w:rsidR="00D706AF" w:rsidRDefault="004F2F63" w:rsidP="00D70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вице-премьер-министр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D706A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К.А.Боронов</w:t>
      </w:r>
      <w:proofErr w:type="spellEnd"/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Default="00672F1E" w:rsidP="00D706AF">
      <w:pPr>
        <w:jc w:val="both"/>
        <w:rPr>
          <w:b/>
          <w:sz w:val="28"/>
          <w:szCs w:val="28"/>
        </w:rPr>
      </w:pPr>
    </w:p>
    <w:p w:rsidR="00672F1E" w:rsidRPr="00E74175" w:rsidRDefault="00672F1E" w:rsidP="00D706AF">
      <w:pPr>
        <w:jc w:val="both"/>
        <w:rPr>
          <w:b/>
          <w:sz w:val="28"/>
          <w:szCs w:val="28"/>
        </w:rPr>
      </w:pPr>
    </w:p>
    <w:p w:rsidR="00672F1E" w:rsidRPr="004349D8" w:rsidRDefault="00672F1E" w:rsidP="00672F1E">
      <w:pPr>
        <w:tabs>
          <w:tab w:val="center" w:pos="4790"/>
          <w:tab w:val="left" w:pos="7752"/>
        </w:tabs>
        <w:jc w:val="right"/>
        <w:rPr>
          <w:sz w:val="30"/>
          <w:szCs w:val="30"/>
        </w:rPr>
      </w:pPr>
      <w:r w:rsidRPr="004349D8">
        <w:rPr>
          <w:sz w:val="30"/>
          <w:szCs w:val="30"/>
        </w:rPr>
        <w:lastRenderedPageBreak/>
        <w:t>проект</w:t>
      </w:r>
    </w:p>
    <w:p w:rsidR="00672F1E" w:rsidRDefault="00672F1E" w:rsidP="00672F1E">
      <w:pPr>
        <w:tabs>
          <w:tab w:val="center" w:pos="4790"/>
          <w:tab w:val="left" w:pos="7752"/>
        </w:tabs>
        <w:jc w:val="center"/>
        <w:rPr>
          <w:b/>
          <w:sz w:val="30"/>
          <w:szCs w:val="30"/>
        </w:rPr>
      </w:pPr>
    </w:p>
    <w:p w:rsidR="00672F1E" w:rsidRDefault="00672F1E" w:rsidP="00672F1E">
      <w:pPr>
        <w:tabs>
          <w:tab w:val="center" w:pos="4790"/>
          <w:tab w:val="left" w:pos="7752"/>
        </w:tabs>
        <w:jc w:val="center"/>
        <w:rPr>
          <w:b/>
          <w:sz w:val="30"/>
          <w:szCs w:val="30"/>
        </w:rPr>
      </w:pPr>
      <w:r w:rsidRPr="0043225F">
        <w:rPr>
          <w:b/>
          <w:sz w:val="30"/>
          <w:szCs w:val="30"/>
        </w:rPr>
        <w:t>Соглашение</w:t>
      </w:r>
      <w:r w:rsidRPr="0043225F">
        <w:rPr>
          <w:b/>
          <w:sz w:val="30"/>
          <w:szCs w:val="30"/>
        </w:rPr>
        <w:br/>
        <w:t>о Совместной (объединенной) системе связи</w:t>
      </w:r>
    </w:p>
    <w:p w:rsidR="00672F1E" w:rsidRDefault="00672F1E" w:rsidP="00672F1E">
      <w:pPr>
        <w:tabs>
          <w:tab w:val="center" w:pos="4790"/>
          <w:tab w:val="left" w:pos="7752"/>
        </w:tabs>
        <w:jc w:val="center"/>
        <w:rPr>
          <w:b/>
          <w:sz w:val="30"/>
          <w:szCs w:val="30"/>
        </w:rPr>
      </w:pPr>
      <w:r w:rsidRPr="0043225F">
        <w:rPr>
          <w:b/>
          <w:sz w:val="30"/>
          <w:szCs w:val="30"/>
        </w:rPr>
        <w:t xml:space="preserve"> вооруженных сил государств</w:t>
      </w:r>
      <w:r>
        <w:rPr>
          <w:b/>
          <w:sz w:val="30"/>
          <w:szCs w:val="30"/>
        </w:rPr>
        <w:t xml:space="preserve"> - </w:t>
      </w:r>
      <w:r w:rsidRPr="0043225F">
        <w:rPr>
          <w:b/>
          <w:sz w:val="30"/>
          <w:szCs w:val="30"/>
        </w:rPr>
        <w:t xml:space="preserve">участников </w:t>
      </w:r>
    </w:p>
    <w:p w:rsidR="00672F1E" w:rsidRPr="0043225F" w:rsidRDefault="00672F1E" w:rsidP="00672F1E">
      <w:pPr>
        <w:tabs>
          <w:tab w:val="center" w:pos="4790"/>
          <w:tab w:val="left" w:pos="7752"/>
        </w:tabs>
        <w:jc w:val="center"/>
        <w:rPr>
          <w:b/>
          <w:sz w:val="30"/>
          <w:szCs w:val="30"/>
        </w:rPr>
      </w:pPr>
      <w:r w:rsidRPr="0043225F">
        <w:rPr>
          <w:b/>
          <w:sz w:val="30"/>
          <w:szCs w:val="30"/>
        </w:rPr>
        <w:t>Содружества Независимых Государств</w:t>
      </w:r>
    </w:p>
    <w:p w:rsidR="00672F1E" w:rsidRPr="0043225F" w:rsidRDefault="00672F1E" w:rsidP="00672F1E">
      <w:pPr>
        <w:jc w:val="center"/>
        <w:rPr>
          <w:b/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Правительства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Содружества Независимых Государств, далее именуемые Сторонами,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руководствуясь общепризнанными принципами и нормами международного права,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основываясь на международных договорах в рамках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iCs/>
          <w:color w:val="FF0000"/>
          <w:sz w:val="28"/>
          <w:szCs w:val="28"/>
        </w:rPr>
        <w:t xml:space="preserve"> </w:t>
      </w:r>
      <w:r w:rsidRPr="0043225F">
        <w:rPr>
          <w:sz w:val="28"/>
          <w:szCs w:val="28"/>
        </w:rPr>
        <w:t xml:space="preserve">в области военного сотрудничества, </w:t>
      </w:r>
    </w:p>
    <w:p w:rsidR="00672F1E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исходя из необходимости объединения усилий в обеспечении гарантированного и эффективного функционирования систем связи как важнейших составляющих технической основы управления в вооруженных силах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, 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согласились о нижеследующем:</w:t>
      </w:r>
    </w:p>
    <w:p w:rsidR="00672F1E" w:rsidRPr="0043225F" w:rsidRDefault="00672F1E" w:rsidP="00672F1E">
      <w:pPr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</w:t>
      </w:r>
    </w:p>
    <w:p w:rsidR="00672F1E" w:rsidRPr="0043225F" w:rsidRDefault="00672F1E" w:rsidP="00672F1E">
      <w:pPr>
        <w:jc w:val="center"/>
        <w:rPr>
          <w:b/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Стороны создают Совместную (объединенную) систему связи вооруженных сил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 (далее – Совместная (объединенная) система связи) в </w:t>
      </w:r>
      <w:r w:rsidRPr="0043225F">
        <w:rPr>
          <w:iCs/>
          <w:sz w:val="28"/>
          <w:szCs w:val="28"/>
        </w:rPr>
        <w:t>целях</w:t>
      </w:r>
      <w:r w:rsidRPr="0043225F">
        <w:rPr>
          <w:sz w:val="28"/>
          <w:szCs w:val="28"/>
        </w:rPr>
        <w:t xml:space="preserve"> развития взаимодействия между вооруженными силами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 xml:space="preserve">участников настоящего Соглашения.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В Совместную (объединенную) систему связи входят силы и средства (часть сил и средств) связи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>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участников настоящего Соглашения, применяемые по согласованному Плану организации и взаимодействия Совместной (объединенной) системы связи</w:t>
      </w:r>
      <w:r w:rsidRPr="0043225F">
        <w:rPr>
          <w:b/>
          <w:sz w:val="28"/>
          <w:szCs w:val="28"/>
        </w:rPr>
        <w:t xml:space="preserve"> </w:t>
      </w:r>
      <w:r w:rsidRPr="0043225F">
        <w:rPr>
          <w:sz w:val="28"/>
          <w:szCs w:val="28"/>
        </w:rPr>
        <w:t>вооруженных сил государств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>участников</w:t>
      </w:r>
      <w:r w:rsidRPr="0043225F">
        <w:rPr>
          <w:iCs/>
          <w:sz w:val="28"/>
          <w:szCs w:val="28"/>
        </w:rPr>
        <w:t xml:space="preserve"> Содружества Независимых Государств</w:t>
      </w:r>
      <w:r w:rsidRPr="0043225F">
        <w:rPr>
          <w:sz w:val="28"/>
          <w:szCs w:val="28"/>
        </w:rPr>
        <w:t xml:space="preserve"> (далее – План) и в соответствии с Генеральной схемой организации и развития Совместной (объединенной) системы связи вооруженных сил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</w:t>
      </w:r>
      <w:r w:rsidRPr="0043225F">
        <w:rPr>
          <w:iCs/>
          <w:sz w:val="28"/>
          <w:szCs w:val="28"/>
        </w:rPr>
        <w:t xml:space="preserve"> Содружества Независимых Государств</w:t>
      </w:r>
      <w:r w:rsidRPr="0043225F">
        <w:rPr>
          <w:sz w:val="28"/>
          <w:szCs w:val="28"/>
        </w:rPr>
        <w:t xml:space="preserve"> (далее – Генеральная схема) и выполняющие задачи, предусмотренные статьей 3 настоящего Соглашения.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Принципы формирования организационно-технической структуры, построения и функционирования Совместной (объединенной) системы связи определяются соответствующим Положением, утверждаемым Советом глав правительств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>.</w:t>
      </w:r>
    </w:p>
    <w:p w:rsidR="00672F1E" w:rsidRPr="002120AF" w:rsidRDefault="00672F1E" w:rsidP="00672F1E">
      <w:pPr>
        <w:ind w:firstLine="709"/>
        <w:jc w:val="both"/>
        <w:rPr>
          <w:b/>
          <w:bCs/>
          <w:sz w:val="1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lastRenderedPageBreak/>
        <w:t>Статья 2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Уполномоченными органами Сторон по реализации настоящего Соглашения являются министерства обороны (оборонные ведомства)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>-</w:t>
      </w:r>
      <w:r w:rsidRPr="0043225F">
        <w:rPr>
          <w:sz w:val="28"/>
          <w:szCs w:val="28"/>
        </w:rPr>
        <w:t>участников настоящего Соглашения.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3</w:t>
      </w:r>
    </w:p>
    <w:p w:rsidR="00672F1E" w:rsidRPr="0043225F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</w:p>
    <w:p w:rsidR="00672F1E" w:rsidRPr="0043225F" w:rsidRDefault="00672F1E" w:rsidP="00672F1E">
      <w:pPr>
        <w:keepLines/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Совместная (объединенная) система связи функционирует (развивается) в целях обеспечения управления с учетом наиболее полного и эффективного использования имеющегося ресурса систем связи вооруженных сил, государственных сетей связи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Соглашения.</w:t>
      </w:r>
    </w:p>
    <w:p w:rsidR="00672F1E" w:rsidRPr="0043225F" w:rsidRDefault="00672F1E" w:rsidP="00672F1E">
      <w:pPr>
        <w:ind w:firstLine="709"/>
        <w:jc w:val="both"/>
        <w:rPr>
          <w:i/>
          <w:sz w:val="28"/>
          <w:szCs w:val="28"/>
        </w:rPr>
      </w:pPr>
      <w:r w:rsidRPr="0043225F">
        <w:rPr>
          <w:sz w:val="28"/>
          <w:szCs w:val="28"/>
        </w:rPr>
        <w:t>Совместная (объединенная) система связи решает следующие основные задачи:</w:t>
      </w:r>
      <w:r w:rsidRPr="0043225F">
        <w:rPr>
          <w:i/>
          <w:sz w:val="28"/>
          <w:szCs w:val="28"/>
        </w:rPr>
        <w:t xml:space="preserve">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предоставление требуемых услуг связи и обеспечение обмена всеми видами информации в системе управления вооруженных сил и между вооруженными силами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настоящего Соглашения;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обеспечение функционирования объединенных систем взаимодействия в военной сфере, созданных в формате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;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обеспечение выполнения требований к связи, необходимой совместимости с национальными сетями связи общего пользования и сетями связи специального назначения государств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>участников настоящего Соглашения.</w:t>
      </w:r>
      <w:r w:rsidRPr="0043225F">
        <w:rPr>
          <w:i/>
          <w:sz w:val="28"/>
          <w:szCs w:val="28"/>
        </w:rPr>
        <w:t xml:space="preserve"> </w:t>
      </w:r>
    </w:p>
    <w:p w:rsidR="00672F1E" w:rsidRPr="0043225F" w:rsidRDefault="00672F1E" w:rsidP="00672F1E">
      <w:pPr>
        <w:ind w:firstLine="709"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4</w:t>
      </w:r>
    </w:p>
    <w:p w:rsidR="00672F1E" w:rsidRPr="0043225F" w:rsidRDefault="00672F1E" w:rsidP="00672F1E">
      <w:pPr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t xml:space="preserve">В целях обеспечения функционирования Совместной (объединенной) системы связи уполномоченные органы Сторон могут использовать ресурсы сетей связи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>-</w:t>
      </w:r>
      <w:r w:rsidRPr="0043225F">
        <w:rPr>
          <w:sz w:val="28"/>
          <w:szCs w:val="28"/>
        </w:rPr>
        <w:t xml:space="preserve">участников настоящего Соглашения в соответствии с нормативными правовыми актами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Соглашения, регулирующими отношения, связанные с оказанием услуг связи для нужд обороны и обеспечения безопасности.</w:t>
      </w:r>
    </w:p>
    <w:p w:rsidR="00672F1E" w:rsidRPr="002120AF" w:rsidRDefault="00672F1E" w:rsidP="00672F1E">
      <w:pPr>
        <w:ind w:firstLine="709"/>
        <w:jc w:val="center"/>
        <w:rPr>
          <w:b/>
          <w:bCs/>
          <w:sz w:val="20"/>
          <w:szCs w:val="28"/>
        </w:rPr>
      </w:pP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5</w:t>
      </w:r>
    </w:p>
    <w:p w:rsidR="00672F1E" w:rsidRPr="0043225F" w:rsidRDefault="00672F1E" w:rsidP="00672F1E">
      <w:pPr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Координацию усилий Сторон по созданию, функционированию и развитию Совместной (объединенной) системы связи осуществляет Совет министров обороны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 через Координационный комитет начальников связи вооруженных сил государств 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 xml:space="preserve"> участников Содружества Независимых Государств при Совете министров обороны государств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sz w:val="28"/>
          <w:szCs w:val="28"/>
        </w:rPr>
        <w:lastRenderedPageBreak/>
        <w:t>Содружества Независимых Государств (далее – Координационный комитет).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Председателем Координационного комитета является начальник Главного управления связи Вооруженных Сил Российской Федерации.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В состав Координационного комитета в качестве его членов входят начальники главных управлений связи (управления связи и информационных технологий, управления связи и автоматизированных систем управления, управления связи, департамента связи) генеральных штабов вооруженных сил (вооруженных сил)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</w:t>
      </w:r>
      <w:r w:rsidRPr="0043225F">
        <w:rPr>
          <w:b/>
          <w:iCs/>
          <w:sz w:val="28"/>
          <w:szCs w:val="28"/>
        </w:rPr>
        <w:t xml:space="preserve">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, а также по решению Совета министров обороны </w:t>
      </w:r>
      <w:r>
        <w:rPr>
          <w:sz w:val="28"/>
          <w:szCs w:val="28"/>
        </w:rPr>
        <w:t xml:space="preserve">государств - 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 – заместитель Председателя Координационного комитета и другие должностные лица. 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t>Положение о Координационном комитете утверждается Советом министров обороны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>.</w:t>
      </w:r>
    </w:p>
    <w:p w:rsidR="00672F1E" w:rsidRPr="0043225F" w:rsidRDefault="00672F1E" w:rsidP="00672F1E">
      <w:pPr>
        <w:ind w:firstLine="709"/>
        <w:jc w:val="both"/>
        <w:rPr>
          <w:bCs/>
          <w:sz w:val="28"/>
          <w:szCs w:val="28"/>
        </w:rPr>
      </w:pP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6</w:t>
      </w:r>
    </w:p>
    <w:p w:rsidR="00672F1E" w:rsidRPr="0043225F" w:rsidRDefault="00672F1E" w:rsidP="00672F1E">
      <w:pPr>
        <w:keepNext/>
        <w:keepLines/>
        <w:jc w:val="center"/>
        <w:rPr>
          <w:sz w:val="28"/>
          <w:szCs w:val="28"/>
        </w:rPr>
      </w:pPr>
    </w:p>
    <w:p w:rsidR="00672F1E" w:rsidRPr="0043225F" w:rsidRDefault="00672F1E" w:rsidP="00672F1E">
      <w:pPr>
        <w:keepLines/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В целях обеспечения устойчивого функционирования Совместной (объединенной) системы связи и выполнения соответствующих решений Координационного комитета создается отдельное подразделение – отдел в составе 32 пункта управления связью Генерального штаба Вооруженных Сил Российской Федерации (далее – 32 ПУС) в пределах численности войск связи (центрального подчинения) Главного управления связи Вооруженных Сил Российской Федерации.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t>Положение об указанном отделе, в том числе его состав (численность), структура и организация деятельности утверждаются Советом министров обороны государств</w:t>
      </w:r>
      <w:r>
        <w:rPr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</w:t>
      </w:r>
      <w:r w:rsidRPr="0043225F">
        <w:rPr>
          <w:b/>
          <w:iCs/>
          <w:sz w:val="28"/>
          <w:szCs w:val="28"/>
        </w:rPr>
        <w:t xml:space="preserve">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 по представлению Председателя Координационного комитета.</w:t>
      </w:r>
    </w:p>
    <w:p w:rsidR="00672F1E" w:rsidRPr="0043225F" w:rsidRDefault="00672F1E" w:rsidP="00672F1E">
      <w:pPr>
        <w:ind w:firstLine="709"/>
        <w:jc w:val="both"/>
        <w:rPr>
          <w:b/>
          <w:i/>
          <w:sz w:val="28"/>
          <w:szCs w:val="28"/>
        </w:rPr>
      </w:pP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7</w:t>
      </w:r>
    </w:p>
    <w:p w:rsidR="00672F1E" w:rsidRPr="0043225F" w:rsidRDefault="00672F1E" w:rsidP="00672F1E">
      <w:pPr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Стороны в целях обеспечения согласованного развития Совместной (объединенной) системы связи в рамках выполнения мероприятий строительства (развития)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 осуществляют оснащение сил и средств (части сил и средств) связи, входящих в состав Совместной (объединенной) системы связи, современными (перспективными) средствами (техникой) связи в приоритетном порядке согласно Плану и Генеральной схеме, руководствуясь следующими целями при решении задач обеспечения проведения единой военной и военно-технической политики: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обеспечение преемственности в развитии систем, комплексов и средств военной связи на основе их модернизации и реализации научно-</w:t>
      </w:r>
      <w:r w:rsidRPr="0043225F">
        <w:rPr>
          <w:sz w:val="28"/>
          <w:szCs w:val="28"/>
        </w:rPr>
        <w:lastRenderedPageBreak/>
        <w:t xml:space="preserve">технического задела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Соглашения;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обеспечение совместимости состоящих на вооружении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 комплексов и средств связи национального и зарубежного производства;</w:t>
      </w:r>
    </w:p>
    <w:p w:rsidR="00672F1E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унификация и стандартиза</w:t>
      </w:r>
      <w:r>
        <w:rPr>
          <w:sz w:val="28"/>
          <w:szCs w:val="28"/>
        </w:rPr>
        <w:t>ция комплексов и средств связи;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формирование и совершенствование нормативно-правовой базы, в том числе устойчивого механизма (порядка) финансирования и всестороннего обеспечения в интересах функционирования и развития Совместной (объединенной) системы связи при решении совместных задач;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обеспечение эффективного применения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</w:t>
      </w:r>
      <w:r w:rsidRPr="0043225F">
        <w:rPr>
          <w:sz w:val="28"/>
          <w:szCs w:val="28"/>
        </w:rPr>
        <w:t xml:space="preserve">участников настоящего Соглашения, основанного на использовании существующих и вновь созданных элементов связи и государственных сетей связи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>-</w:t>
      </w:r>
      <w:r w:rsidRPr="0043225F">
        <w:rPr>
          <w:sz w:val="28"/>
          <w:szCs w:val="28"/>
        </w:rPr>
        <w:t>участников настоящего Соглашения.</w:t>
      </w: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8</w:t>
      </w:r>
    </w:p>
    <w:p w:rsidR="00672F1E" w:rsidRPr="0043225F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Стороны через уполномоченные органы обеспечивают постоянную боевую готовность, взаимодействие войск (сил и средств) из состава Совместной (объединенной) системы связи и их действия при выполнении совместных задач по связи в соответствии с Планом, разрабатываемым Координационным комитетом, с учетом планов связи и применения войск связи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>участников настоящего Соглашения.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План и Генеральная схема утверждаются Советом министров обороны государств</w:t>
      </w:r>
      <w:r>
        <w:rPr>
          <w:sz w:val="28"/>
          <w:szCs w:val="28"/>
        </w:rPr>
        <w:t xml:space="preserve"> -</w:t>
      </w:r>
      <w:r w:rsidRPr="0043225F">
        <w:rPr>
          <w:sz w:val="28"/>
          <w:szCs w:val="28"/>
        </w:rPr>
        <w:t xml:space="preserve"> участников </w:t>
      </w:r>
      <w:r w:rsidRPr="0043225F">
        <w:rPr>
          <w:iCs/>
          <w:sz w:val="28"/>
          <w:szCs w:val="28"/>
        </w:rPr>
        <w:t>Содружества Независимых Государств.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Управление силами и средствами связи из состава Совместной (объединенной) системы связи осуществляют соответствующие должностные лица в соответствии с законодательством</w:t>
      </w:r>
      <w:r w:rsidRPr="0043225F">
        <w:rPr>
          <w:iCs/>
          <w:sz w:val="28"/>
          <w:szCs w:val="28"/>
        </w:rPr>
        <w:t xml:space="preserve"> государств </w:t>
      </w:r>
      <w:r>
        <w:rPr>
          <w:iCs/>
          <w:sz w:val="28"/>
          <w:szCs w:val="28"/>
        </w:rPr>
        <w:t>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участников настоящего Соглашения</w:t>
      </w:r>
      <w:r w:rsidRPr="0043225F">
        <w:rPr>
          <w:i/>
          <w:sz w:val="28"/>
          <w:szCs w:val="28"/>
        </w:rPr>
        <w:t xml:space="preserve">. 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9</w:t>
      </w:r>
    </w:p>
    <w:p w:rsidR="00672F1E" w:rsidRPr="0043225F" w:rsidRDefault="00672F1E" w:rsidP="00672F1E">
      <w:pPr>
        <w:keepNext/>
        <w:keepLines/>
        <w:jc w:val="center"/>
        <w:rPr>
          <w:sz w:val="28"/>
          <w:szCs w:val="28"/>
        </w:rPr>
      </w:pPr>
    </w:p>
    <w:p w:rsidR="00672F1E" w:rsidRPr="0043225F" w:rsidRDefault="00672F1E" w:rsidP="00672F1E">
      <w:pPr>
        <w:keepLines/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Оперативную координацию действий сил и средств Совместной (объединенной) системы связи, в том числе в ходе проведения тренировок по связи и совместных мероприятий 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>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участников настоящего Соглашения, осуществляет 32 ПУС.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10</w:t>
      </w:r>
    </w:p>
    <w:p w:rsidR="00672F1E" w:rsidRPr="0043225F" w:rsidRDefault="00672F1E" w:rsidP="00672F1E">
      <w:pPr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На основе Плана часть сил и средств Совместной (объединенной) системы связи осуществляет постоянное дежурство (боевое дежурство). Состав таких сил и средств определяется в соответствии с порядком, установленным законодательством</w:t>
      </w:r>
      <w:r w:rsidRPr="0043225F">
        <w:rPr>
          <w:iCs/>
          <w:sz w:val="28"/>
          <w:szCs w:val="28"/>
        </w:rPr>
        <w:t xml:space="preserve"> государств</w:t>
      </w:r>
      <w:r>
        <w:rPr>
          <w:iCs/>
          <w:sz w:val="28"/>
          <w:szCs w:val="28"/>
        </w:rPr>
        <w:t>-</w:t>
      </w:r>
      <w:r w:rsidRPr="0043225F">
        <w:rPr>
          <w:sz w:val="28"/>
          <w:szCs w:val="28"/>
        </w:rPr>
        <w:t>участников настоящего Соглашения</w:t>
      </w:r>
      <w:r w:rsidRPr="0043225F">
        <w:rPr>
          <w:i/>
          <w:sz w:val="28"/>
          <w:szCs w:val="28"/>
        </w:rPr>
        <w:t>.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lastRenderedPageBreak/>
        <w:t>Управление силами и средствами Совместной (объединенной) системы связи, обеспечивающими постоянное дежурство (боевое дежурство), осуществляется с командных пунктов (пунктов (центров) управления связью)</w:t>
      </w:r>
      <w:r w:rsidRPr="0043225F">
        <w:rPr>
          <w:i/>
          <w:sz w:val="28"/>
          <w:szCs w:val="28"/>
        </w:rPr>
        <w:t xml:space="preserve"> </w:t>
      </w:r>
      <w:r w:rsidRPr="0043225F">
        <w:rPr>
          <w:sz w:val="28"/>
          <w:szCs w:val="28"/>
        </w:rPr>
        <w:t xml:space="preserve">вооруженных сил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 </w:t>
      </w:r>
      <w:r w:rsidRPr="0043225F">
        <w:rPr>
          <w:sz w:val="28"/>
          <w:szCs w:val="28"/>
        </w:rPr>
        <w:t xml:space="preserve">участников настоящего Соглашения, а координация их действий – с 32 ПУС. </w:t>
      </w:r>
    </w:p>
    <w:p w:rsidR="00672F1E" w:rsidRDefault="00672F1E" w:rsidP="00672F1E">
      <w:pPr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11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Поставка военной техники (имущества) связи, ремонт военной техники связи, выполнение работ и оказание услуг связи в интересах обеспечения функционирования и развития Совместной (объединенной) системы связи осуществля</w:t>
      </w:r>
      <w:r>
        <w:rPr>
          <w:sz w:val="28"/>
          <w:szCs w:val="28"/>
        </w:rPr>
        <w:t>ю</w:t>
      </w:r>
      <w:r w:rsidRPr="0043225F">
        <w:rPr>
          <w:sz w:val="28"/>
          <w:szCs w:val="28"/>
        </w:rPr>
        <w:t xml:space="preserve">тся на основе двусторонних соглашений Сторон. 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12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Финансирование функционирования и развития национальных систем (сегментов) Совместной (объединенной) системы связи и обеспечение совместных мероприятий Совместной (объединенной) системы связи осуществля</w:t>
      </w:r>
      <w:r>
        <w:rPr>
          <w:sz w:val="28"/>
          <w:szCs w:val="28"/>
        </w:rPr>
        <w:t>ю</w:t>
      </w:r>
      <w:r w:rsidRPr="0043225F">
        <w:rPr>
          <w:sz w:val="28"/>
          <w:szCs w:val="28"/>
        </w:rPr>
        <w:t xml:space="preserve">тся за счет средств, предусмотренных уполномоченным органам Сторон в бюджетах </w:t>
      </w:r>
      <w:r w:rsidRPr="0043225F">
        <w:rPr>
          <w:iCs/>
          <w:sz w:val="28"/>
          <w:szCs w:val="28"/>
        </w:rPr>
        <w:t xml:space="preserve">государств </w:t>
      </w:r>
      <w:r>
        <w:rPr>
          <w:iCs/>
          <w:sz w:val="28"/>
          <w:szCs w:val="28"/>
        </w:rPr>
        <w:t>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 xml:space="preserve">участников настоящего Соглашения. </w:t>
      </w:r>
    </w:p>
    <w:p w:rsidR="00672F1E" w:rsidRPr="0043225F" w:rsidRDefault="00672F1E" w:rsidP="00672F1E">
      <w:pPr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13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В целях реализации настоящего Соглашения уполномоченные органы Сторон могут обмениваться информацией, представляющей взаимный интерес.</w:t>
      </w:r>
    </w:p>
    <w:p w:rsidR="00672F1E" w:rsidRPr="0043225F" w:rsidRDefault="00672F1E" w:rsidP="00672F1E">
      <w:pPr>
        <w:ind w:firstLine="709"/>
        <w:jc w:val="both"/>
        <w:rPr>
          <w:i/>
          <w:sz w:val="28"/>
          <w:szCs w:val="28"/>
        </w:rPr>
      </w:pPr>
      <w:r w:rsidRPr="0043225F">
        <w:rPr>
          <w:sz w:val="28"/>
          <w:szCs w:val="28"/>
        </w:rPr>
        <w:t xml:space="preserve">Механизм и условия обмена военно-научной, военно-технической и военно-правовой информацией, а также технической и ремонтной документацией на имеющиеся на вооружении </w:t>
      </w:r>
      <w:r w:rsidRPr="0043225F">
        <w:rPr>
          <w:iCs/>
          <w:sz w:val="28"/>
          <w:szCs w:val="28"/>
        </w:rPr>
        <w:t xml:space="preserve">государств </w:t>
      </w:r>
      <w:r>
        <w:rPr>
          <w:iCs/>
          <w:sz w:val="28"/>
          <w:szCs w:val="28"/>
        </w:rPr>
        <w:t>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участников настоящего Соглашения вооружение и военную технику, совместное выполнение научно-исследовательских, опытно-конструкторских и иных работ в интересах строительства Совместной (объединенной) системы связи регулируются отдельными соглашениями.</w:t>
      </w:r>
      <w:r w:rsidRPr="0043225F">
        <w:rPr>
          <w:i/>
          <w:sz w:val="28"/>
          <w:szCs w:val="28"/>
        </w:rPr>
        <w:t xml:space="preserve"> </w:t>
      </w:r>
    </w:p>
    <w:p w:rsidR="00672F1E" w:rsidRPr="0043225F" w:rsidRDefault="00672F1E" w:rsidP="00672F1E">
      <w:pPr>
        <w:ind w:firstLine="709"/>
        <w:jc w:val="both"/>
        <w:rPr>
          <w:bCs/>
          <w:sz w:val="28"/>
          <w:szCs w:val="28"/>
        </w:rPr>
      </w:pPr>
    </w:p>
    <w:p w:rsidR="00672F1E" w:rsidRDefault="00672F1E" w:rsidP="00672F1E">
      <w:pPr>
        <w:jc w:val="center"/>
        <w:rPr>
          <w:b/>
          <w:sz w:val="28"/>
          <w:szCs w:val="28"/>
        </w:rPr>
      </w:pPr>
      <w:r w:rsidRPr="0043225F">
        <w:rPr>
          <w:b/>
          <w:sz w:val="28"/>
          <w:szCs w:val="28"/>
        </w:rPr>
        <w:t>Статья 14</w:t>
      </w:r>
    </w:p>
    <w:p w:rsidR="00672F1E" w:rsidRPr="0043225F" w:rsidRDefault="00672F1E" w:rsidP="00672F1E">
      <w:pPr>
        <w:jc w:val="center"/>
        <w:rPr>
          <w:b/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Передача и защита информации осуществляются в соответствии с законодательством государств 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 xml:space="preserve"> участников настоящего Соглашения.</w:t>
      </w:r>
    </w:p>
    <w:p w:rsidR="00672F1E" w:rsidRPr="0043225F" w:rsidRDefault="00672F1E" w:rsidP="00672F1E">
      <w:pPr>
        <w:keepLines/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lastRenderedPageBreak/>
        <w:t xml:space="preserve">Обращение с межгосударственными секретами и их защита осуществляются в соответствии с международными договорами о защите секретной информации, действующими в рамках Содружества Независимых Государств, и двусторонними договорами </w:t>
      </w:r>
      <w:r w:rsidRPr="0043225F">
        <w:rPr>
          <w:iCs/>
          <w:sz w:val="28"/>
          <w:szCs w:val="28"/>
        </w:rPr>
        <w:t>государств</w:t>
      </w:r>
      <w:r>
        <w:rPr>
          <w:iCs/>
          <w:sz w:val="28"/>
          <w:szCs w:val="28"/>
        </w:rPr>
        <w:t xml:space="preserve"> -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участников настоящего Соглашения</w:t>
      </w:r>
      <w:r w:rsidRPr="0043225F">
        <w:rPr>
          <w:iCs/>
          <w:sz w:val="28"/>
          <w:szCs w:val="28"/>
        </w:rPr>
        <w:t xml:space="preserve"> </w:t>
      </w:r>
      <w:r w:rsidRPr="0043225F">
        <w:rPr>
          <w:sz w:val="28"/>
          <w:szCs w:val="28"/>
        </w:rPr>
        <w:t>о взаимной защите (охране) секретной информации (государственных секретов).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Стороны не передают третьей стороне информацию, полученную в рамках настоящего Соглашения, без письменного согласия Стороны, предоставившей эту информацию.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p w:rsidR="00672F1E" w:rsidRPr="0043225F" w:rsidRDefault="00672F1E" w:rsidP="00672F1E">
      <w:pPr>
        <w:spacing w:line="280" w:lineRule="exact"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15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i/>
          <w:sz w:val="28"/>
          <w:szCs w:val="28"/>
        </w:rPr>
      </w:pPr>
      <w:r w:rsidRPr="0043225F">
        <w:rPr>
          <w:sz w:val="28"/>
          <w:szCs w:val="28"/>
        </w:rPr>
        <w:t>Обучение военных специалистов для войск (сил и средств) Совместной (объединенной) системы связи осуществляется на основе двусторонних соглашений Сторон.</w:t>
      </w:r>
      <w:r w:rsidRPr="0043225F">
        <w:rPr>
          <w:i/>
          <w:sz w:val="28"/>
          <w:szCs w:val="28"/>
        </w:rPr>
        <w:t xml:space="preserve"> </w:t>
      </w:r>
    </w:p>
    <w:p w:rsidR="00672F1E" w:rsidRPr="00FF5F23" w:rsidRDefault="00672F1E" w:rsidP="00672F1E">
      <w:pPr>
        <w:keepNext/>
        <w:keepLines/>
        <w:jc w:val="center"/>
        <w:rPr>
          <w:b/>
          <w:bCs/>
          <w:sz w:val="20"/>
          <w:szCs w:val="28"/>
        </w:rPr>
      </w:pPr>
    </w:p>
    <w:p w:rsidR="00672F1E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16</w:t>
      </w:r>
    </w:p>
    <w:p w:rsidR="00672F1E" w:rsidRPr="0043225F" w:rsidRDefault="00672F1E" w:rsidP="00672F1E">
      <w:pPr>
        <w:keepNext/>
        <w:keepLines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По согласию Сторон в настоящее Соглашение могут быть внесены изменения, которые оформляются соответствующим протоколом.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17</w:t>
      </w:r>
    </w:p>
    <w:p w:rsidR="00672F1E" w:rsidRPr="0043225F" w:rsidRDefault="00672F1E" w:rsidP="00672F1E">
      <w:pPr>
        <w:keepNext/>
        <w:jc w:val="center"/>
        <w:rPr>
          <w:bCs/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bCs/>
          <w:sz w:val="28"/>
          <w:szCs w:val="28"/>
        </w:rPr>
      </w:pPr>
      <w:r w:rsidRPr="0043225F">
        <w:rPr>
          <w:bCs/>
          <w:sz w:val="28"/>
          <w:szCs w:val="28"/>
        </w:rPr>
        <w:t>Спорные вопросы между Сторонами, возникающие при применении и толковании настоящего Соглашения, решаются путем консультаций и переговоров Сторон.</w:t>
      </w:r>
    </w:p>
    <w:p w:rsidR="00672F1E" w:rsidRPr="0043225F" w:rsidRDefault="00672F1E" w:rsidP="00672F1E">
      <w:pPr>
        <w:spacing w:line="280" w:lineRule="exact"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18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672F1E" w:rsidRPr="0043225F" w:rsidRDefault="00672F1E" w:rsidP="00672F1E">
      <w:pPr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t>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 w:rsidR="00672F1E" w:rsidRPr="0043225F" w:rsidRDefault="00672F1E" w:rsidP="00672F1E">
      <w:pPr>
        <w:ind w:firstLine="709"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lastRenderedPageBreak/>
        <w:t>Статья 19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keepLines/>
        <w:ind w:firstLine="709"/>
        <w:jc w:val="both"/>
        <w:rPr>
          <w:b/>
          <w:bCs/>
          <w:sz w:val="28"/>
          <w:szCs w:val="28"/>
        </w:rPr>
      </w:pPr>
      <w:r w:rsidRPr="0043225F">
        <w:rPr>
          <w:sz w:val="28"/>
          <w:szCs w:val="28"/>
        </w:rPr>
        <w:t xml:space="preserve">Настоящее Соглашение после вступления в силу открыто для присоединения любого государства </w:t>
      </w:r>
      <w:r>
        <w:rPr>
          <w:sz w:val="28"/>
          <w:szCs w:val="28"/>
        </w:rPr>
        <w:t>-</w:t>
      </w:r>
      <w:r w:rsidRPr="0043225F">
        <w:rPr>
          <w:sz w:val="28"/>
          <w:szCs w:val="28"/>
        </w:rPr>
        <w:t xml:space="preserve"> участника </w:t>
      </w:r>
      <w:r w:rsidRPr="0043225F">
        <w:rPr>
          <w:iCs/>
          <w:sz w:val="28"/>
          <w:szCs w:val="28"/>
        </w:rPr>
        <w:t>Содружества Независимых Государств</w:t>
      </w:r>
      <w:r w:rsidRPr="0043225F">
        <w:rPr>
          <w:sz w:val="28"/>
          <w:szCs w:val="28"/>
        </w:rPr>
        <w:t xml:space="preserve"> путем передачи депозитарию документа о присоединении. 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 w:rsidR="00672F1E" w:rsidRPr="0043225F" w:rsidRDefault="00672F1E" w:rsidP="00672F1E">
      <w:pPr>
        <w:spacing w:line="280" w:lineRule="exact"/>
        <w:jc w:val="center"/>
        <w:rPr>
          <w:b/>
          <w:bCs/>
          <w:sz w:val="28"/>
          <w:szCs w:val="28"/>
        </w:rPr>
      </w:pPr>
    </w:p>
    <w:p w:rsidR="00672F1E" w:rsidRDefault="00672F1E" w:rsidP="00672F1E">
      <w:pPr>
        <w:keepNext/>
        <w:jc w:val="center"/>
        <w:rPr>
          <w:b/>
          <w:bCs/>
          <w:sz w:val="28"/>
          <w:szCs w:val="28"/>
        </w:rPr>
      </w:pPr>
      <w:r w:rsidRPr="0043225F">
        <w:rPr>
          <w:b/>
          <w:bCs/>
          <w:sz w:val="28"/>
          <w:szCs w:val="28"/>
        </w:rPr>
        <w:t>Статья 20</w:t>
      </w:r>
    </w:p>
    <w:p w:rsidR="00672F1E" w:rsidRPr="0043225F" w:rsidRDefault="00672F1E" w:rsidP="00672F1E">
      <w:pPr>
        <w:keepNext/>
        <w:jc w:val="center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 xml:space="preserve">Настоящее Соглашение заключается на неопределенный срок. </w:t>
      </w: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Каждая из Сторон вправе выйти из настоящего Соглашения, направив депозитарию письменное уведомление о таком намерении не позднее чем за 6</w:t>
      </w:r>
      <w:r>
        <w:rPr>
          <w:sz w:val="28"/>
          <w:szCs w:val="28"/>
        </w:rPr>
        <w:t xml:space="preserve"> </w:t>
      </w:r>
      <w:r w:rsidRPr="0043225F">
        <w:rPr>
          <w:sz w:val="28"/>
          <w:szCs w:val="28"/>
        </w:rPr>
        <w:t>месяцев до выхода и урегулировав финансовые и иные обязательства, возникшие за время действия Соглашения.</w:t>
      </w:r>
    </w:p>
    <w:p w:rsidR="00672F1E" w:rsidRPr="0043225F" w:rsidRDefault="00672F1E" w:rsidP="00672F1E">
      <w:pPr>
        <w:spacing w:line="280" w:lineRule="exact"/>
        <w:rPr>
          <w:sz w:val="28"/>
          <w:szCs w:val="28"/>
        </w:rPr>
      </w:pPr>
    </w:p>
    <w:p w:rsidR="00672F1E" w:rsidRPr="0043225F" w:rsidRDefault="00672F1E" w:rsidP="00672F1E">
      <w:pPr>
        <w:ind w:firstLine="709"/>
        <w:jc w:val="both"/>
        <w:rPr>
          <w:sz w:val="28"/>
          <w:szCs w:val="28"/>
        </w:rPr>
      </w:pPr>
      <w:r w:rsidRPr="0043225F">
        <w:rPr>
          <w:sz w:val="28"/>
          <w:szCs w:val="28"/>
        </w:rPr>
        <w:t>Совершено в городе</w:t>
      </w:r>
      <w:r>
        <w:rPr>
          <w:sz w:val="28"/>
          <w:szCs w:val="28"/>
        </w:rPr>
        <w:t>________________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 2020</w:t>
      </w:r>
      <w:r w:rsidRPr="0043225F">
        <w:rPr>
          <w:sz w:val="28"/>
          <w:szCs w:val="28"/>
        </w:rPr>
        <w:t xml:space="preserve">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 w:rsidR="00672F1E" w:rsidRDefault="00672F1E" w:rsidP="00672F1E">
      <w:pPr>
        <w:ind w:firstLine="709"/>
        <w:jc w:val="both"/>
        <w:rPr>
          <w:sz w:val="28"/>
          <w:szCs w:val="28"/>
        </w:rPr>
      </w:pPr>
    </w:p>
    <w:p w:rsidR="00672F1E" w:rsidRDefault="00672F1E" w:rsidP="00672F1E">
      <w:pPr>
        <w:ind w:firstLine="709"/>
        <w:jc w:val="both"/>
        <w:rPr>
          <w:sz w:val="28"/>
          <w:szCs w:val="28"/>
        </w:rPr>
      </w:pPr>
    </w:p>
    <w:tbl>
      <w:tblPr>
        <w:tblW w:w="96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5"/>
        <w:gridCol w:w="4538"/>
      </w:tblGrid>
      <w:tr w:rsidR="00672F1E" w:rsidTr="000E0151">
        <w:trPr>
          <w:trHeight w:val="1074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spacing w:after="4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Правительство </w:t>
            </w:r>
            <w:r>
              <w:rPr>
                <w:b/>
                <w:sz w:val="28"/>
                <w:szCs w:val="28"/>
              </w:rPr>
              <w:br/>
              <w:t>Азербайджанской Республики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pacing w:after="460"/>
              <w:ind w:left="1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Правительство </w:t>
            </w:r>
            <w:r>
              <w:rPr>
                <w:b/>
                <w:sz w:val="28"/>
                <w:szCs w:val="28"/>
              </w:rPr>
              <w:br/>
              <w:t>Российской Федерации</w:t>
            </w:r>
          </w:p>
        </w:tc>
      </w:tr>
      <w:tr w:rsidR="00672F1E" w:rsidTr="000E0151">
        <w:trPr>
          <w:trHeight w:val="1074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spacing w:after="4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>Республики Армения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pacing w:after="460"/>
              <w:ind w:left="1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>Республики Таджикистан</w:t>
            </w:r>
          </w:p>
        </w:tc>
      </w:tr>
      <w:tr w:rsidR="00672F1E" w:rsidTr="000E0151">
        <w:trPr>
          <w:trHeight w:val="1074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spacing w:after="4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>Республики Беларусь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pacing w:after="460"/>
              <w:ind w:left="1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sz w:val="28"/>
                <w:szCs w:val="28"/>
              </w:rPr>
              <w:br/>
              <w:t>Туркменистана</w:t>
            </w:r>
          </w:p>
        </w:tc>
      </w:tr>
      <w:tr w:rsidR="00672F1E" w:rsidTr="000E0151">
        <w:trPr>
          <w:trHeight w:val="1074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spacing w:after="4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>Республики Казахстан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pacing w:after="460"/>
              <w:ind w:left="162"/>
            </w:pPr>
            <w:r>
              <w:rPr>
                <w:b/>
                <w:sz w:val="28"/>
                <w:szCs w:val="28"/>
              </w:rPr>
              <w:t xml:space="preserve">За Правительство </w:t>
            </w:r>
            <w:r>
              <w:rPr>
                <w:b/>
                <w:sz w:val="28"/>
                <w:szCs w:val="28"/>
              </w:rPr>
              <w:br/>
              <w:t>Республики Узбекистан</w:t>
            </w:r>
          </w:p>
        </w:tc>
      </w:tr>
      <w:tr w:rsidR="00672F1E" w:rsidTr="000E0151">
        <w:trPr>
          <w:trHeight w:val="1074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spacing w:after="4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Правительство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  <w:t>Кыргызской Республики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pacing w:after="460"/>
              <w:ind w:left="162"/>
            </w:pPr>
            <w:r>
              <w:rPr>
                <w:b/>
                <w:sz w:val="28"/>
                <w:szCs w:val="28"/>
              </w:rPr>
              <w:t xml:space="preserve">За Правительство </w:t>
            </w:r>
            <w:r>
              <w:rPr>
                <w:b/>
                <w:sz w:val="28"/>
                <w:szCs w:val="28"/>
              </w:rPr>
              <w:br/>
              <w:t>Украины</w:t>
            </w:r>
          </w:p>
        </w:tc>
      </w:tr>
      <w:tr w:rsidR="00672F1E" w:rsidTr="000E0151">
        <w:trPr>
          <w:trHeight w:val="20"/>
        </w:trPr>
        <w:tc>
          <w:tcPr>
            <w:tcW w:w="5155" w:type="dxa"/>
            <w:shd w:val="clear" w:color="auto" w:fill="auto"/>
          </w:tcPr>
          <w:p w:rsidR="00672F1E" w:rsidRDefault="00672F1E" w:rsidP="000E01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 Правительство </w:t>
            </w:r>
            <w:r>
              <w:rPr>
                <w:b/>
                <w:sz w:val="28"/>
                <w:szCs w:val="28"/>
              </w:rPr>
              <w:br/>
              <w:t>Республики Молдова</w:t>
            </w:r>
          </w:p>
        </w:tc>
        <w:tc>
          <w:tcPr>
            <w:tcW w:w="4538" w:type="dxa"/>
            <w:shd w:val="clear" w:color="auto" w:fill="auto"/>
          </w:tcPr>
          <w:p w:rsidR="00672F1E" w:rsidRDefault="00672F1E" w:rsidP="000E0151">
            <w:pPr>
              <w:snapToGrid w:val="0"/>
              <w:ind w:left="162"/>
              <w:rPr>
                <w:b/>
                <w:sz w:val="28"/>
                <w:szCs w:val="28"/>
              </w:rPr>
            </w:pPr>
          </w:p>
        </w:tc>
      </w:tr>
    </w:tbl>
    <w:p w:rsidR="00672F1E" w:rsidRPr="00433CB1" w:rsidRDefault="00672F1E" w:rsidP="00672F1E">
      <w:pPr>
        <w:pStyle w:val="a6"/>
        <w:spacing w:after="0" w:line="20" w:lineRule="exact"/>
        <w:rPr>
          <w:rFonts w:cs="Times New Roman"/>
        </w:rPr>
      </w:pPr>
    </w:p>
    <w:p w:rsidR="00637A4F" w:rsidRDefault="00637A4F"/>
    <w:sectPr w:rsidR="00637A4F" w:rsidSect="00D706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1719F"/>
    <w:multiLevelType w:val="hybridMultilevel"/>
    <w:tmpl w:val="A50AF6F4"/>
    <w:lvl w:ilvl="0" w:tplc="80081B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77992"/>
    <w:multiLevelType w:val="hybridMultilevel"/>
    <w:tmpl w:val="16E0012C"/>
    <w:lvl w:ilvl="0" w:tplc="82E86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AF"/>
    <w:rsid w:val="003059D8"/>
    <w:rsid w:val="003C1689"/>
    <w:rsid w:val="003C46F7"/>
    <w:rsid w:val="004F2F63"/>
    <w:rsid w:val="00637A4F"/>
    <w:rsid w:val="00672F1E"/>
    <w:rsid w:val="006D4458"/>
    <w:rsid w:val="009A78DA"/>
    <w:rsid w:val="00A41BCD"/>
    <w:rsid w:val="00AC0C7F"/>
    <w:rsid w:val="00B2166B"/>
    <w:rsid w:val="00BC08B7"/>
    <w:rsid w:val="00CD7D8E"/>
    <w:rsid w:val="00D061BD"/>
    <w:rsid w:val="00D7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14ED-34F8-46F0-873E-9C39335B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D706AF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16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6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F2F63"/>
    <w:pPr>
      <w:ind w:left="720"/>
      <w:contextualSpacing/>
    </w:pPr>
  </w:style>
  <w:style w:type="paragraph" w:styleId="a6">
    <w:name w:val="List"/>
    <w:basedOn w:val="a7"/>
    <w:rsid w:val="00672F1E"/>
    <w:pPr>
      <w:suppressAutoHyphens/>
      <w:spacing w:after="140" w:line="288" w:lineRule="auto"/>
    </w:pPr>
    <w:rPr>
      <w:rFonts w:cs="Lohit Hindi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672F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72F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Бакиров Амангелди</dc:creator>
  <cp:keywords/>
  <dc:description/>
  <cp:lastModifiedBy>Султанбаев Эрбол</cp:lastModifiedBy>
  <cp:revision>2</cp:revision>
  <cp:lastPrinted>2020-05-28T08:34:00Z</cp:lastPrinted>
  <dcterms:created xsi:type="dcterms:W3CDTF">2020-05-29T09:12:00Z</dcterms:created>
  <dcterms:modified xsi:type="dcterms:W3CDTF">2020-05-29T09:12:00Z</dcterms:modified>
</cp:coreProperties>
</file>